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493907" w:rsidRDefault="0092034D" w:rsidP="004939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межрайонная прокуратура</w:t>
      </w:r>
      <w:r w:rsidRPr="00363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0DCF" w:rsidRPr="004939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r w:rsidR="00AC6C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493907" w:rsidRPr="00493907" w:rsidRDefault="00493907" w:rsidP="004939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39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какие повторные деяни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 w:rsidRPr="004939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может последовать уголовная ответственность?</w:t>
      </w:r>
    </w:p>
    <w:p w:rsidR="003370A5" w:rsidRPr="00493907" w:rsidRDefault="003370A5" w:rsidP="00493907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493907" w:rsidRPr="00493907" w:rsidRDefault="00493907" w:rsidP="004939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907">
        <w:rPr>
          <w:sz w:val="28"/>
          <w:szCs w:val="28"/>
        </w:rPr>
        <w:t xml:space="preserve">Необходимо знать, что привлечение к административной ответственности в последующем может послужить основанием для привлечения к уголовной ответственности. </w:t>
      </w:r>
    </w:p>
    <w:p w:rsidR="00493907" w:rsidRPr="00493907" w:rsidRDefault="00493907" w:rsidP="004939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907">
        <w:rPr>
          <w:sz w:val="28"/>
          <w:szCs w:val="28"/>
        </w:rPr>
        <w:t>Так, например, совершивший однажды мелкое хищение (от 1000 до 2500 рублей) злоумышленник подвергается административному наказанию по </w:t>
      </w:r>
      <w:hyperlink r:id="rId4" w:anchor="block_727002" w:tgtFrame="_blank" w:history="1">
        <w:r w:rsidRPr="00493907">
          <w:rPr>
            <w:rStyle w:val="a4"/>
            <w:sz w:val="28"/>
            <w:szCs w:val="28"/>
          </w:rPr>
          <w:t>ч.2 ст.7.27</w:t>
        </w:r>
      </w:hyperlink>
      <w:r w:rsidRPr="00493907">
        <w:rPr>
          <w:sz w:val="28"/>
          <w:szCs w:val="28"/>
        </w:rPr>
        <w:t> КоАП РФ. В случае же, если в течение года после вынесения постановления об административном наказании он вновь похитит имущество на указанную сумму, ему придется понести уже уголовную ответственность по </w:t>
      </w:r>
      <w:hyperlink r:id="rId5" w:anchor="block_15810" w:tgtFrame="_blank" w:history="1">
        <w:r w:rsidRPr="00493907">
          <w:rPr>
            <w:rStyle w:val="a4"/>
            <w:sz w:val="28"/>
            <w:szCs w:val="28"/>
          </w:rPr>
          <w:t>ст.158.1</w:t>
        </w:r>
      </w:hyperlink>
      <w:r w:rsidRPr="00493907">
        <w:rPr>
          <w:sz w:val="28"/>
          <w:szCs w:val="28"/>
        </w:rPr>
        <w:t xml:space="preserve"> УК РФ. </w:t>
      </w:r>
    </w:p>
    <w:p w:rsidR="00493907" w:rsidRPr="00493907" w:rsidRDefault="00493907" w:rsidP="004939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907">
        <w:rPr>
          <w:sz w:val="28"/>
          <w:szCs w:val="28"/>
        </w:rPr>
        <w:t>Такая конструкция применена на сегодняшний день в рамках нескольких уголовных составов, в частности, при повторном нанесении побоев (</w:t>
      </w:r>
      <w:hyperlink r:id="rId6" w:anchor="block_11610" w:tgtFrame="_blank" w:history="1">
        <w:r w:rsidRPr="00493907">
          <w:rPr>
            <w:rStyle w:val="a4"/>
            <w:sz w:val="28"/>
            <w:szCs w:val="28"/>
          </w:rPr>
          <w:t>ст.116.1</w:t>
        </w:r>
      </w:hyperlink>
      <w:r w:rsidRPr="00493907">
        <w:rPr>
          <w:sz w:val="28"/>
          <w:szCs w:val="28"/>
        </w:rPr>
        <w:t> УК РФ), неоднократной розничной продаже алкоголя несовершеннолетним (</w:t>
      </w:r>
      <w:hyperlink r:id="rId7" w:anchor="block_1511" w:tgtFrame="_blank" w:history="1">
        <w:r w:rsidRPr="00493907">
          <w:rPr>
            <w:rStyle w:val="a4"/>
            <w:sz w:val="28"/>
            <w:szCs w:val="28"/>
          </w:rPr>
          <w:t>ст.151.1</w:t>
        </w:r>
      </w:hyperlink>
      <w:r w:rsidRPr="00493907">
        <w:rPr>
          <w:sz w:val="28"/>
          <w:szCs w:val="28"/>
        </w:rPr>
        <w:t> УК РФ), длительной неуплате алиментов (</w:t>
      </w:r>
      <w:hyperlink r:id="rId8" w:anchor="block_157" w:tgtFrame="_blank" w:history="1">
        <w:r w:rsidRPr="00493907">
          <w:rPr>
            <w:rStyle w:val="a4"/>
            <w:sz w:val="28"/>
            <w:szCs w:val="28"/>
          </w:rPr>
          <w:t>ст.157</w:t>
        </w:r>
      </w:hyperlink>
      <w:r w:rsidRPr="00493907">
        <w:rPr>
          <w:sz w:val="28"/>
          <w:szCs w:val="28"/>
        </w:rPr>
        <w:t> УК РФ), нарушении правил дорожного движения лицом, ранее подвергнутым административному наказанию за аналогичное деяние (</w:t>
      </w:r>
      <w:hyperlink r:id="rId9" w:anchor="block_2641" w:tgtFrame="_blank" w:history="1">
        <w:r w:rsidRPr="00493907">
          <w:rPr>
            <w:rStyle w:val="a4"/>
            <w:sz w:val="28"/>
            <w:szCs w:val="28"/>
          </w:rPr>
          <w:t>ст.264.1</w:t>
        </w:r>
      </w:hyperlink>
      <w:r w:rsidRPr="00493907">
        <w:rPr>
          <w:sz w:val="28"/>
          <w:szCs w:val="28"/>
        </w:rPr>
        <w:t xml:space="preserve"> УК РФ) и др. </w:t>
      </w:r>
    </w:p>
    <w:p w:rsidR="00493907" w:rsidRPr="00493907" w:rsidRDefault="00493907" w:rsidP="004939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907">
        <w:rPr>
          <w:sz w:val="28"/>
          <w:szCs w:val="28"/>
        </w:rPr>
        <w:t xml:space="preserve">Наступление уголовной ответственности возможно только в течение 1 года с момента исполнения административного наказания. </w:t>
      </w:r>
    </w:p>
    <w:p w:rsidR="0084570C" w:rsidRPr="00493907" w:rsidRDefault="0084570C" w:rsidP="004939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BC4" w:rsidRPr="00493907" w:rsidRDefault="00AA6BC4" w:rsidP="00AC6C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A6BC4" w:rsidRPr="00493907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F93"/>
    <w:rsid w:val="00051334"/>
    <w:rsid w:val="0009235A"/>
    <w:rsid w:val="000C7E53"/>
    <w:rsid w:val="00157E28"/>
    <w:rsid w:val="0019414D"/>
    <w:rsid w:val="00201BD5"/>
    <w:rsid w:val="00220DCF"/>
    <w:rsid w:val="002413F8"/>
    <w:rsid w:val="002C0235"/>
    <w:rsid w:val="002F6109"/>
    <w:rsid w:val="003370A5"/>
    <w:rsid w:val="00375A40"/>
    <w:rsid w:val="00476543"/>
    <w:rsid w:val="00493907"/>
    <w:rsid w:val="00614483"/>
    <w:rsid w:val="006615A7"/>
    <w:rsid w:val="007E4FEB"/>
    <w:rsid w:val="007F3C7F"/>
    <w:rsid w:val="008377CD"/>
    <w:rsid w:val="0084570C"/>
    <w:rsid w:val="008505FA"/>
    <w:rsid w:val="008E4604"/>
    <w:rsid w:val="0092034D"/>
    <w:rsid w:val="0095287F"/>
    <w:rsid w:val="00964B98"/>
    <w:rsid w:val="00991590"/>
    <w:rsid w:val="00A140D7"/>
    <w:rsid w:val="00AA6BC4"/>
    <w:rsid w:val="00AC190C"/>
    <w:rsid w:val="00AC6CA5"/>
    <w:rsid w:val="00C4767E"/>
    <w:rsid w:val="00C62570"/>
    <w:rsid w:val="00C7411A"/>
    <w:rsid w:val="00C85B8B"/>
    <w:rsid w:val="00D157E7"/>
    <w:rsid w:val="00DD17A7"/>
    <w:rsid w:val="00DE3237"/>
    <w:rsid w:val="00E110E7"/>
    <w:rsid w:val="00E46271"/>
    <w:rsid w:val="00E551DB"/>
    <w:rsid w:val="00E81405"/>
    <w:rsid w:val="00E84708"/>
    <w:rsid w:val="00E919E4"/>
    <w:rsid w:val="00F215F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69D1"/>
  <w15:docId w15:val="{DE7FE485-07CA-4182-97AA-35CF480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87ed542564909a7be0ffb87814354e5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8000/eceec0efbe744fd64764dcdc73ff75a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8000/37e8199f61dcd54954594ed477fc40d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0108000/d70eba390f667df9e50d4ef16dd65b6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2125267/ee89660860f7e3042ef96764a15405af/" TargetMode="External"/><Relationship Id="rId9" Type="http://schemas.openxmlformats.org/officeDocument/2006/relationships/hyperlink" Target="http://base.garant.ru/10108000/ef9a2f18ef81fd5c70724e331231f7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7</cp:revision>
  <dcterms:created xsi:type="dcterms:W3CDTF">2021-12-03T04:07:00Z</dcterms:created>
  <dcterms:modified xsi:type="dcterms:W3CDTF">2024-06-25T08:23:00Z</dcterms:modified>
</cp:coreProperties>
</file>