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DCF" w:rsidRPr="003370A5" w:rsidRDefault="00A87DFF" w:rsidP="003370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Тюкалинская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межрайонная прокуратура </w:t>
      </w:r>
      <w:r w:rsidR="00220DCF" w:rsidRPr="003370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разъясняет</w:t>
      </w:r>
    </w:p>
    <w:p w:rsidR="003370A5" w:rsidRDefault="003370A5" w:rsidP="003370A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3370A5">
        <w:rPr>
          <w:sz w:val="28"/>
          <w:szCs w:val="28"/>
        </w:rPr>
        <w:t>О даче заведомо ложных показаний</w:t>
      </w:r>
    </w:p>
    <w:p w:rsidR="003370A5" w:rsidRPr="003370A5" w:rsidRDefault="003370A5" w:rsidP="003370A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3370A5" w:rsidRPr="003370A5" w:rsidRDefault="003370A5" w:rsidP="003370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70A5">
        <w:rPr>
          <w:sz w:val="28"/>
          <w:szCs w:val="28"/>
        </w:rPr>
        <w:t xml:space="preserve"> В каждом судебном заседании истина по делу устанавливается с помощью доказательств, к которым процессуальный закон относит, в том числе показания свидетелей произошедшего. Именно свидетельские показания чаще всего решают судьбу подсудимого, а потому любое лицо, выступающее свидетелем в судебном процессе, обязано говорить только правду и ничего, кроме правды.</w:t>
      </w:r>
    </w:p>
    <w:p w:rsidR="003370A5" w:rsidRPr="003370A5" w:rsidRDefault="003370A5" w:rsidP="003370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70A5">
        <w:rPr>
          <w:sz w:val="28"/>
          <w:szCs w:val="28"/>
        </w:rPr>
        <w:t xml:space="preserve">Нередко возникают ситуации, когда свидетель либо потерпевший лжёт – в личных интересах, по чьей-то просьбе, по какой-либо иной причине – не важно. В таком случае, он совершает уголовно наказуемое преступление. Уголовный кодекс Российской Федерации предусматривает ответственность за заведомо ложные показания по статье 307. </w:t>
      </w:r>
    </w:p>
    <w:p w:rsidR="003370A5" w:rsidRPr="003370A5" w:rsidRDefault="003370A5" w:rsidP="003370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70A5">
        <w:rPr>
          <w:sz w:val="28"/>
          <w:szCs w:val="28"/>
        </w:rPr>
        <w:t xml:space="preserve">Дача заведомо ложных показаний – статья 307 УК РФ, под этим понимается намеренное, сознательное искажение сведений, касающихся обстоятельств дела на этапе дознания, следствия или суда. </w:t>
      </w:r>
    </w:p>
    <w:p w:rsidR="003370A5" w:rsidRPr="003370A5" w:rsidRDefault="003370A5" w:rsidP="003370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70A5">
        <w:rPr>
          <w:sz w:val="28"/>
          <w:szCs w:val="28"/>
        </w:rPr>
        <w:t xml:space="preserve">Объектом такого преступления, как лжесвидетельство, выступают права и свободы человека, а также деятельность следственных органов и суда, потому как главная опасность подобного поступка – наказание невиновного и вынесение незаконного решения суда. </w:t>
      </w:r>
    </w:p>
    <w:p w:rsidR="003370A5" w:rsidRPr="003370A5" w:rsidRDefault="003370A5" w:rsidP="003370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70A5">
        <w:rPr>
          <w:sz w:val="28"/>
          <w:szCs w:val="28"/>
        </w:rPr>
        <w:t xml:space="preserve">Субъектом преступления может выступать не только свидетель, дающий ложные показания, а также потерпевший, оговоривший обвиняемого, и переводчик, эксперт или иные специалисты, давшие неверное заключение. </w:t>
      </w:r>
    </w:p>
    <w:p w:rsidR="003370A5" w:rsidRPr="003370A5" w:rsidRDefault="003370A5" w:rsidP="003370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70A5">
        <w:rPr>
          <w:sz w:val="28"/>
          <w:szCs w:val="28"/>
        </w:rPr>
        <w:t xml:space="preserve">Статья 307 УК РФ предусматривает несколько вариантов наказаний для тех, кто ввёл следствие либо суд в заблуждение. Выбор того или иного вида наказания зависит от обстоятельств конкретного дела. </w:t>
      </w:r>
    </w:p>
    <w:p w:rsidR="003370A5" w:rsidRPr="003370A5" w:rsidRDefault="003370A5" w:rsidP="003370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70A5">
        <w:rPr>
          <w:sz w:val="28"/>
          <w:szCs w:val="28"/>
        </w:rPr>
        <w:t xml:space="preserve">Самая минимальная ответственность – это штраф, однако сумма его достаточно весома – до восьмидесяти тысяч, или же в соответствии с размером заработной платы за полгода. Также за данное преступление можно получить обязательные работы на четыреста восемьдесят часов или лишение свободы на срок до двух лет. </w:t>
      </w:r>
    </w:p>
    <w:p w:rsidR="003370A5" w:rsidRPr="003370A5" w:rsidRDefault="003370A5" w:rsidP="003370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70A5">
        <w:rPr>
          <w:sz w:val="28"/>
          <w:szCs w:val="28"/>
        </w:rPr>
        <w:t xml:space="preserve">Если же эти деяния были совершены с обвинением лица в тяжком, а также в особо тяжком преступлении, наказание может быть назначено в виде принудительных работ на пять лет или лишения свободы также на пять лет. </w:t>
      </w:r>
    </w:p>
    <w:p w:rsidR="003370A5" w:rsidRPr="003370A5" w:rsidRDefault="003370A5" w:rsidP="003370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70A5">
        <w:rPr>
          <w:sz w:val="28"/>
          <w:szCs w:val="28"/>
        </w:rPr>
        <w:t xml:space="preserve">Есть также и специальное условие, отмеченное в примечании к статье 307 УК РФ, при выполнении которого уголовная ответственность не наступает. Это добровольное признание в даче ложных показаний. Однако работает это условие на этапе следствия, до вынесения приговора судом. Лицо, сознавшееся в искажении информации, не подлежит уголовному преследованию. </w:t>
      </w:r>
    </w:p>
    <w:p w:rsidR="00E84708" w:rsidRPr="003370A5" w:rsidRDefault="00E84708" w:rsidP="003370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33F93" w:rsidRPr="003370A5" w:rsidRDefault="00A87DFF" w:rsidP="003370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033F93" w:rsidRPr="003370A5">
        <w:rPr>
          <w:sz w:val="28"/>
          <w:szCs w:val="28"/>
        </w:rPr>
        <w:t>.</w:t>
      </w:r>
      <w:r>
        <w:rPr>
          <w:sz w:val="28"/>
          <w:szCs w:val="28"/>
        </w:rPr>
        <w:t>11.202</w:t>
      </w:r>
      <w:r w:rsidR="009367C1">
        <w:rPr>
          <w:sz w:val="28"/>
          <w:szCs w:val="28"/>
        </w:rPr>
        <w:t>4</w:t>
      </w:r>
      <w:bookmarkStart w:id="0" w:name="_GoBack"/>
      <w:bookmarkEnd w:id="0"/>
    </w:p>
    <w:p w:rsidR="008377CD" w:rsidRPr="003370A5" w:rsidRDefault="008377CD" w:rsidP="0033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BC4" w:rsidRPr="003370A5" w:rsidRDefault="00AA6BC4" w:rsidP="0033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6BC4" w:rsidRPr="003370A5" w:rsidSect="00375A4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F93"/>
    <w:rsid w:val="000079CC"/>
    <w:rsid w:val="00033F93"/>
    <w:rsid w:val="0009235A"/>
    <w:rsid w:val="000C7E53"/>
    <w:rsid w:val="00157E28"/>
    <w:rsid w:val="0019414D"/>
    <w:rsid w:val="00201BD5"/>
    <w:rsid w:val="00220DCF"/>
    <w:rsid w:val="002C0235"/>
    <w:rsid w:val="003370A5"/>
    <w:rsid w:val="00375A40"/>
    <w:rsid w:val="00476543"/>
    <w:rsid w:val="00614483"/>
    <w:rsid w:val="006615A7"/>
    <w:rsid w:val="007E4FEB"/>
    <w:rsid w:val="008377CD"/>
    <w:rsid w:val="008505FA"/>
    <w:rsid w:val="009367C1"/>
    <w:rsid w:val="00964B98"/>
    <w:rsid w:val="00991590"/>
    <w:rsid w:val="00A140D7"/>
    <w:rsid w:val="00A87DFF"/>
    <w:rsid w:val="00AA6BC4"/>
    <w:rsid w:val="00C4767E"/>
    <w:rsid w:val="00C62570"/>
    <w:rsid w:val="00C7411A"/>
    <w:rsid w:val="00DD17A7"/>
    <w:rsid w:val="00E110E7"/>
    <w:rsid w:val="00E46271"/>
    <w:rsid w:val="00E551DB"/>
    <w:rsid w:val="00E81405"/>
    <w:rsid w:val="00E84708"/>
    <w:rsid w:val="00E919E4"/>
    <w:rsid w:val="00F8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0D70"/>
  <w15:docId w15:val="{9D062F9E-BFB7-4C75-A3A2-3A543741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7CD"/>
  </w:style>
  <w:style w:type="paragraph" w:styleId="1">
    <w:name w:val="heading 1"/>
    <w:basedOn w:val="a"/>
    <w:link w:val="10"/>
    <w:uiPriority w:val="9"/>
    <w:qFormat/>
    <w:rsid w:val="00033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3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194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2115</Characters>
  <Application>Microsoft Office Word</Application>
  <DocSecurity>0</DocSecurity>
  <Lines>17</Lines>
  <Paragraphs>4</Paragraphs>
  <ScaleCrop>false</ScaleCrop>
  <Company>Microsoft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Мендубаев Данияр Амангельдинович</cp:lastModifiedBy>
  <cp:revision>4</cp:revision>
  <dcterms:created xsi:type="dcterms:W3CDTF">2021-06-16T15:07:00Z</dcterms:created>
  <dcterms:modified xsi:type="dcterms:W3CDTF">2024-12-24T04:45:00Z</dcterms:modified>
</cp:coreProperties>
</file>