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AE140" w14:textId="77777777" w:rsidR="00564F91" w:rsidRPr="00564F91" w:rsidRDefault="00564F91" w:rsidP="00564F9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64F91">
        <w:rPr>
          <w:rFonts w:ascii="Times New Roman" w:hAnsi="Times New Roman" w:cs="Times New Roman"/>
          <w:sz w:val="22"/>
          <w:szCs w:val="22"/>
        </w:rPr>
        <w:t xml:space="preserve">Приложение № 4  </w:t>
      </w:r>
    </w:p>
    <w:p w14:paraId="11A047F1" w14:textId="77777777" w:rsidR="00564F91" w:rsidRPr="00564F91" w:rsidRDefault="00564F91" w:rsidP="00564F9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64F91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14:paraId="4CF4AD69" w14:textId="77777777" w:rsidR="00564F91" w:rsidRPr="00564F91" w:rsidRDefault="00564F91" w:rsidP="00564F9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64F91">
        <w:rPr>
          <w:rFonts w:ascii="Times New Roman" w:hAnsi="Times New Roman" w:cs="Times New Roman"/>
          <w:sz w:val="22"/>
          <w:szCs w:val="22"/>
        </w:rPr>
        <w:t>«Социально-культурное развитие</w:t>
      </w:r>
    </w:p>
    <w:p w14:paraId="61AD6C36" w14:textId="77777777" w:rsidR="00564F91" w:rsidRPr="00564F91" w:rsidRDefault="00564F91" w:rsidP="00564F9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64F91">
        <w:rPr>
          <w:rFonts w:ascii="Times New Roman" w:hAnsi="Times New Roman" w:cs="Times New Roman"/>
          <w:sz w:val="22"/>
          <w:szCs w:val="22"/>
        </w:rPr>
        <w:t xml:space="preserve"> Тюкалинского муниципального района  </w:t>
      </w:r>
    </w:p>
    <w:p w14:paraId="551D3001" w14:textId="77777777" w:rsidR="00564F91" w:rsidRPr="00564F91" w:rsidRDefault="00564F91" w:rsidP="00564F9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64F91">
        <w:rPr>
          <w:rFonts w:ascii="Times New Roman" w:hAnsi="Times New Roman" w:cs="Times New Roman"/>
          <w:sz w:val="22"/>
          <w:szCs w:val="22"/>
        </w:rPr>
        <w:t>Омской области»</w:t>
      </w:r>
    </w:p>
    <w:p w14:paraId="5BC76EC7" w14:textId="77777777" w:rsidR="00500F22" w:rsidRPr="00564F91" w:rsidRDefault="00500F22" w:rsidP="00500F2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0CF1AF06" w14:textId="77777777" w:rsidR="00500F22" w:rsidRPr="00564F91" w:rsidRDefault="00500F22" w:rsidP="00500F2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64F91">
        <w:rPr>
          <w:rFonts w:ascii="Times New Roman" w:hAnsi="Times New Roman" w:cs="Times New Roman"/>
          <w:sz w:val="22"/>
          <w:szCs w:val="22"/>
        </w:rPr>
        <w:t>Раздел 1. ПАСПОРТ</w:t>
      </w:r>
    </w:p>
    <w:p w14:paraId="2ED42DC8" w14:textId="77777777" w:rsidR="00500F22" w:rsidRPr="00564F91" w:rsidRDefault="00500F22" w:rsidP="00500F22">
      <w:pPr>
        <w:spacing w:after="0" w:line="240" w:lineRule="auto"/>
        <w:jc w:val="center"/>
        <w:rPr>
          <w:rFonts w:ascii="Times New Roman" w:hAnsi="Times New Roman"/>
        </w:rPr>
      </w:pPr>
      <w:r w:rsidRPr="00564F91">
        <w:rPr>
          <w:rFonts w:ascii="Times New Roman" w:hAnsi="Times New Roman"/>
        </w:rPr>
        <w:t>Подпрограммы 3. «Развитие физической культуры и спорта, реализация мероприятий в сфере молодежной политики Тюкалинского муниципального района» муниципальной программы Тюкалинского муниципального района Омской области «Социально-культурное развитие Тюкалинского муниципального района Омской области»</w:t>
      </w:r>
    </w:p>
    <w:p w14:paraId="1CED18C4" w14:textId="77777777" w:rsidR="00500F22" w:rsidRPr="00564F91" w:rsidRDefault="00500F22" w:rsidP="00500F2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2"/>
        <w:gridCol w:w="5650"/>
      </w:tblGrid>
      <w:tr w:rsidR="00500F22" w:rsidRPr="00564F91" w14:paraId="45F0FA64" w14:textId="77777777" w:rsidTr="00500F22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BD924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60DEC" w14:textId="77777777" w:rsidR="00500F22" w:rsidRPr="00564F91" w:rsidRDefault="00500F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«Социально-культурное развитие Тюкалинского муниципального района Омской области»</w:t>
            </w:r>
          </w:p>
        </w:tc>
      </w:tr>
      <w:tr w:rsidR="00500F22" w:rsidRPr="00564F91" w14:paraId="33021120" w14:textId="77777777" w:rsidTr="00500F22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29822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6C5326F7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(далее – программа)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AD108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спорта, реализация мероприятий в сфере молодежной политики Тюкалинского муниципального района»</w:t>
            </w:r>
          </w:p>
        </w:tc>
      </w:tr>
      <w:tr w:rsidR="00500F22" w:rsidRPr="00564F91" w14:paraId="31C313AB" w14:textId="77777777" w:rsidTr="00500F22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7BDB5" w14:textId="77777777" w:rsidR="00500F22" w:rsidRPr="00564F91" w:rsidRDefault="00500F2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B4BA" w14:textId="77777777" w:rsidR="00500F22" w:rsidRPr="00564F91" w:rsidRDefault="00500F22" w:rsidP="00CA269B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Центр по делам молодежи</w:t>
            </w:r>
          </w:p>
        </w:tc>
      </w:tr>
      <w:tr w:rsidR="00500F22" w:rsidRPr="00564F91" w14:paraId="3AC11C4B" w14:textId="77777777" w:rsidTr="00500F22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667A1" w14:textId="77777777" w:rsidR="00500F22" w:rsidRPr="00564F91" w:rsidRDefault="00500F2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26387" w14:textId="77777777" w:rsidR="00500F22" w:rsidRPr="00564F91" w:rsidRDefault="00500F22" w:rsidP="00CA269B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 xml:space="preserve">Центр по делам молодежи, </w:t>
            </w: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Комитет по образованию </w:t>
            </w:r>
          </w:p>
        </w:tc>
      </w:tr>
      <w:tr w:rsidR="00500F22" w:rsidRPr="00564F91" w14:paraId="5F567733" w14:textId="77777777" w:rsidTr="00500F22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7329A" w14:textId="77777777" w:rsidR="00500F22" w:rsidRPr="00564F91" w:rsidRDefault="00500F2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D111E" w14:textId="77777777" w:rsidR="00500F22" w:rsidRPr="00564F91" w:rsidRDefault="00CA269B">
            <w:pPr>
              <w:pStyle w:val="ConsPlusCell0"/>
              <w:rPr>
                <w:rFonts w:ascii="Times New Roman" w:hAnsi="Times New Roman" w:cs="Times New Roman"/>
                <w:sz w:val="24"/>
                <w:szCs w:val="24"/>
              </w:rPr>
            </w:pPr>
            <w:r w:rsidRPr="00564F91">
              <w:rPr>
                <w:rFonts w:ascii="Times New Roman" w:hAnsi="Times New Roman" w:cs="Times New Roman"/>
                <w:sz w:val="24"/>
                <w:szCs w:val="24"/>
              </w:rPr>
              <w:t xml:space="preserve">Центр по делам молодежи, </w:t>
            </w:r>
            <w:r w:rsidRPr="0056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</w:t>
            </w:r>
          </w:p>
        </w:tc>
      </w:tr>
      <w:tr w:rsidR="00500F22" w:rsidRPr="00564F91" w14:paraId="624BB8F4" w14:textId="77777777" w:rsidTr="00500F22">
        <w:trPr>
          <w:trHeight w:val="553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7CE6D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подпрограммы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6D87A" w14:textId="77777777" w:rsidR="00500F22" w:rsidRPr="00564F91" w:rsidRDefault="00500F22" w:rsidP="001A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</w:t>
            </w:r>
            <w:r w:rsidR="00AC3651">
              <w:rPr>
                <w:rFonts w:ascii="Times New Roman" w:hAnsi="Times New Roman"/>
                <w:sz w:val="24"/>
                <w:szCs w:val="24"/>
              </w:rPr>
              <w:t>2</w:t>
            </w:r>
            <w:r w:rsidR="001A0A86">
              <w:rPr>
                <w:rFonts w:ascii="Times New Roman" w:hAnsi="Times New Roman"/>
                <w:sz w:val="24"/>
                <w:szCs w:val="24"/>
              </w:rPr>
              <w:t>1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>-202</w:t>
            </w:r>
            <w:r w:rsidR="00AC3651">
              <w:rPr>
                <w:rFonts w:ascii="Times New Roman" w:hAnsi="Times New Roman"/>
                <w:sz w:val="24"/>
                <w:szCs w:val="24"/>
              </w:rPr>
              <w:t>6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годы. Выделение отдельных этапов реализации не предусматривается.</w:t>
            </w:r>
          </w:p>
        </w:tc>
      </w:tr>
      <w:tr w:rsidR="00500F22" w:rsidRPr="00564F91" w14:paraId="75F3DD84" w14:textId="77777777" w:rsidTr="00500F22">
        <w:trPr>
          <w:trHeight w:val="463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35391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99CDF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Вовлечение молодежи к участию в спортивных и культурно-массовых мероприятиях.</w:t>
            </w:r>
          </w:p>
        </w:tc>
      </w:tr>
      <w:tr w:rsidR="00500F22" w:rsidRPr="00564F91" w14:paraId="5C8A9979" w14:textId="77777777" w:rsidTr="00500F22">
        <w:trPr>
          <w:trHeight w:val="412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60E3C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CE23F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1. Поддержка и развитие различных форм духовно-нравственного, патриотического воспитания подростков и молодежи, оздоровление детей и подростков.</w:t>
            </w:r>
          </w:p>
          <w:p w14:paraId="20E06B8C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2.  Обеспечение дальнейшего развития физкультурно-спортивной работы с населением района.</w:t>
            </w:r>
          </w:p>
        </w:tc>
      </w:tr>
      <w:tr w:rsidR="00500F22" w:rsidRPr="00564F91" w14:paraId="03D795B1" w14:textId="77777777" w:rsidTr="00500F22">
        <w:trPr>
          <w:trHeight w:val="661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E98F6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F05B0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1. Мероприятия по реализации молодежной политики.</w:t>
            </w:r>
          </w:p>
          <w:p w14:paraId="7F79EF20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2. Развитие физической культуры и массового спорта.</w:t>
            </w:r>
          </w:p>
        </w:tc>
      </w:tr>
      <w:tr w:rsidR="00500F22" w:rsidRPr="00564F91" w14:paraId="5D74FB10" w14:textId="77777777" w:rsidTr="00500F22">
        <w:trPr>
          <w:trHeight w:val="331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64C8B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32E8A" w14:textId="0244FF87" w:rsidR="00500F22" w:rsidRDefault="00500F22">
            <w:pPr>
              <w:snapToGrid w:val="0"/>
              <w:spacing w:before="120" w:after="0"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58275136"/>
            <w:r w:rsidRPr="00564F91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Pr="00A51A9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42728">
              <w:rPr>
                <w:rFonts w:ascii="Times New Roman" w:hAnsi="Times New Roman"/>
                <w:sz w:val="24"/>
                <w:szCs w:val="24"/>
              </w:rPr>
              <w:t>94 998 775</w:t>
            </w:r>
            <w:r w:rsidR="00903A4D">
              <w:rPr>
                <w:rFonts w:ascii="Times New Roman" w:hAnsi="Times New Roman"/>
                <w:sz w:val="24"/>
                <w:szCs w:val="24"/>
              </w:rPr>
              <w:t>,</w:t>
            </w:r>
            <w:r w:rsidR="00242728">
              <w:rPr>
                <w:rFonts w:ascii="Times New Roman" w:hAnsi="Times New Roman"/>
                <w:sz w:val="24"/>
                <w:szCs w:val="24"/>
              </w:rPr>
              <w:t>09</w:t>
            </w:r>
            <w:r w:rsidR="0024141B" w:rsidRPr="00A5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1A99">
              <w:rPr>
                <w:rFonts w:ascii="Times New Roman" w:hAnsi="Times New Roman"/>
                <w:sz w:val="24"/>
                <w:szCs w:val="24"/>
              </w:rPr>
              <w:t>руб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14:paraId="121D26E6" w14:textId="6864A31B" w:rsidR="00EF4854" w:rsidRPr="00564F91" w:rsidRDefault="00EF4854" w:rsidP="00EF485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1</w:t>
            </w:r>
            <w:r w:rsidR="00903A4D">
              <w:rPr>
                <w:rFonts w:ascii="Times New Roman" w:hAnsi="Times New Roman"/>
                <w:sz w:val="24"/>
                <w:szCs w:val="24"/>
              </w:rPr>
              <w:t>4 723 226,87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14:paraId="0369FE77" w14:textId="6A8C2476" w:rsidR="00500F22" w:rsidRPr="00564F91" w:rsidRDefault="00500F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903A4D">
              <w:rPr>
                <w:rFonts w:ascii="Times New Roman" w:hAnsi="Times New Roman"/>
                <w:sz w:val="24"/>
                <w:szCs w:val="24"/>
              </w:rPr>
              <w:t>17 833 845,53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1453E034" w14:textId="71F7D406" w:rsidR="00500F22" w:rsidRPr="00564F91" w:rsidRDefault="00500F2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A51A99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903A4D">
              <w:rPr>
                <w:rFonts w:ascii="Times New Roman" w:hAnsi="Times New Roman"/>
                <w:sz w:val="24"/>
                <w:szCs w:val="24"/>
              </w:rPr>
              <w:t>18 948 142,49</w:t>
            </w:r>
            <w:r w:rsidRPr="00A51A9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70CCF93A" w14:textId="48671441" w:rsidR="00500F22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–</w:t>
            </w:r>
            <w:r w:rsidR="00A51A99" w:rsidRPr="00564F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1</w:t>
            </w:r>
            <w:r w:rsidR="00242728">
              <w:rPr>
                <w:rFonts w:ascii="Times New Roman" w:hAnsi="Times New Roman"/>
                <w:sz w:val="24"/>
                <w:szCs w:val="24"/>
              </w:rPr>
              <w:t>9 248 998</w:t>
            </w:r>
            <w:r w:rsidR="004A6CA3">
              <w:rPr>
                <w:rFonts w:ascii="Times New Roman" w:hAnsi="Times New Roman"/>
                <w:sz w:val="24"/>
                <w:szCs w:val="24"/>
              </w:rPr>
              <w:t>,</w:t>
            </w:r>
            <w:r w:rsidR="00242728">
              <w:rPr>
                <w:rFonts w:ascii="Times New Roman" w:hAnsi="Times New Roman"/>
                <w:sz w:val="24"/>
                <w:szCs w:val="24"/>
              </w:rPr>
              <w:t>20</w:t>
            </w:r>
            <w:r w:rsidR="00D35F2E" w:rsidRPr="00A5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3651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14:paraId="02820F76" w14:textId="5FE60F57" w:rsidR="00AC3651" w:rsidRDefault="00AC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12 278 460,06</w:t>
            </w:r>
            <w:r w:rsidR="00D35F2E" w:rsidRPr="00A5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14:paraId="5297D498" w14:textId="51072E81" w:rsidR="00AC3651" w:rsidRPr="00564F91" w:rsidRDefault="00AC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CA3">
              <w:rPr>
                <w:rFonts w:ascii="Times New Roman" w:hAnsi="Times New Roman"/>
                <w:sz w:val="24"/>
                <w:szCs w:val="24"/>
              </w:rPr>
              <w:t>11 966 101,94</w:t>
            </w:r>
            <w:r w:rsidR="00D35F2E" w:rsidRPr="00A5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bookmarkEnd w:id="0"/>
          <w:p w14:paraId="25C3A3F0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00F22" w:rsidRPr="00564F91" w14:paraId="7E0E19B7" w14:textId="77777777" w:rsidTr="00500F22">
        <w:trPr>
          <w:trHeight w:val="695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07C96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87649" w14:textId="77777777" w:rsidR="00500F22" w:rsidRPr="00564F91" w:rsidRDefault="00500F2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К 202</w:t>
            </w:r>
            <w:r w:rsidR="00AC3651">
              <w:rPr>
                <w:rFonts w:ascii="Times New Roman" w:hAnsi="Times New Roman"/>
                <w:sz w:val="24"/>
                <w:szCs w:val="24"/>
              </w:rPr>
              <w:t>6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году:</w:t>
            </w:r>
          </w:p>
          <w:p w14:paraId="4EEEA8A8" w14:textId="77777777" w:rsidR="00500F22" w:rsidRPr="00EF4854" w:rsidRDefault="00500F22" w:rsidP="005B0075">
            <w:pPr>
              <w:pStyle w:val="a3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EF4854">
              <w:rPr>
                <w:rFonts w:ascii="Times New Roman" w:hAnsi="Times New Roman"/>
                <w:sz w:val="24"/>
                <w:szCs w:val="24"/>
              </w:rPr>
              <w:t>Увеличить охват молодежи, принимающей участие в мероприятиях по реализации молодежной политики -</w:t>
            </w:r>
            <w:r w:rsidR="00F65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4854">
              <w:rPr>
                <w:rFonts w:ascii="Times New Roman" w:hAnsi="Times New Roman"/>
                <w:sz w:val="24"/>
                <w:szCs w:val="24"/>
              </w:rPr>
              <w:t xml:space="preserve">ежегодно не менее 5% к прошлому году 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EF4854"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– 35%, 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>2022 - 40%, 2023 - 45%, 2024 - 50%</w:t>
            </w:r>
            <w:r w:rsidR="00AC3651"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>, 2025 – 55%, 2026 – 60%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EF48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C92294" w14:textId="77777777" w:rsidR="00EF4854" w:rsidRPr="00EF4854" w:rsidRDefault="00EF4854" w:rsidP="005B0075">
            <w:pPr>
              <w:pStyle w:val="a3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Увеличить численность населения, вовлеченного в добровольческую (волонтерскую) деятельность 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(2022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14,64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%, 2023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27,64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%, 2024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28,12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%, 2025 –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28,58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%, 2026 – </w:t>
            </w:r>
            <w:r w:rsidR="00F6563A">
              <w:rPr>
                <w:rFonts w:ascii="Times New Roman" w:hAnsi="Times New Roman"/>
                <w:color w:val="000000"/>
                <w:sz w:val="24"/>
                <w:szCs w:val="24"/>
              </w:rPr>
              <w:t>29,01</w:t>
            </w:r>
            <w:r w:rsidRPr="00EF4854">
              <w:rPr>
                <w:rFonts w:ascii="Times New Roman" w:hAnsi="Times New Roman"/>
                <w:color w:val="000000"/>
                <w:sz w:val="24"/>
                <w:szCs w:val="24"/>
              </w:rPr>
              <w:t>%)</w:t>
            </w:r>
            <w:r w:rsidRPr="00EF48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4050AC" w14:textId="77777777" w:rsidR="00EF4854" w:rsidRPr="00F6563A" w:rsidRDefault="00F6563A" w:rsidP="005B0075">
            <w:pPr>
              <w:pStyle w:val="a3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F6563A">
              <w:rPr>
                <w:rFonts w:ascii="Times New Roman" w:hAnsi="Times New Roman"/>
                <w:sz w:val="24"/>
                <w:szCs w:val="24"/>
              </w:rPr>
              <w:t>Увеличить долю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Омской области до 0,35% (2021 – 0,32, 2022– 0,33, 2023– 0,34, 2024– 0,35, 2025- 0,36, 2026 -0,37).</w:t>
            </w:r>
          </w:p>
          <w:p w14:paraId="7563A635" w14:textId="77777777" w:rsidR="00F6563A" w:rsidRPr="00F6563A" w:rsidRDefault="005B0075" w:rsidP="005B0075">
            <w:pPr>
              <w:pStyle w:val="a3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Увеличить степень освоения бюджетных ассигнований, выделяемых на обеспечение деятельности учреждения по работе с молодежью, до 100%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2021 - 100%, </w:t>
            </w:r>
            <w:r w:rsidRPr="00564F91">
              <w:rPr>
                <w:rFonts w:ascii="Times New Roman" w:hAnsi="Times New Roman"/>
                <w:color w:val="000000"/>
                <w:sz w:val="24"/>
                <w:szCs w:val="24"/>
              </w:rPr>
              <w:t>2022 - 100%, 2023 - 100%, 2024 - 100%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2025 100%, 2026 – 100%)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EC2349" w14:textId="77777777" w:rsidR="00500F22" w:rsidRPr="00564F91" w:rsidRDefault="005B0075" w:rsidP="005B0075">
            <w:pPr>
              <w:snapToGrid w:val="0"/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00F22" w:rsidRPr="00564F91">
              <w:rPr>
                <w:rFonts w:ascii="Times New Roman" w:hAnsi="Times New Roman"/>
                <w:sz w:val="24"/>
                <w:szCs w:val="24"/>
              </w:rPr>
              <w:t xml:space="preserve">. Увеличить удельный вес населения Тюкалинского муниципального района Омской области, систематически занимающегося физической культурой и спортом </w:t>
            </w:r>
            <w:r w:rsidR="00500F22" w:rsidRPr="00564F9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– 51%, </w:t>
            </w:r>
            <w:r w:rsidR="00500F22" w:rsidRPr="00564F91">
              <w:rPr>
                <w:rFonts w:ascii="Times New Roman" w:hAnsi="Times New Roman"/>
                <w:color w:val="000000"/>
                <w:sz w:val="24"/>
                <w:szCs w:val="24"/>
              </w:rPr>
              <w:t>2022 - 52%, 2023 - 53%, 2024 - 54%</w:t>
            </w:r>
            <w:r w:rsidR="00AC3651">
              <w:rPr>
                <w:rFonts w:ascii="Times New Roman" w:hAnsi="Times New Roman"/>
                <w:color w:val="000000"/>
                <w:sz w:val="24"/>
                <w:szCs w:val="24"/>
              </w:rPr>
              <w:t>, 2025 – 55%, 2026 – 56%</w:t>
            </w:r>
            <w:r w:rsidR="00500F22" w:rsidRPr="00564F91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20126DE1" w14:textId="77777777" w:rsidR="00500F22" w:rsidRPr="005B0075" w:rsidRDefault="00500F22" w:rsidP="00B373F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3811B55B" w14:textId="77777777" w:rsidR="007A682D" w:rsidRDefault="007A682D" w:rsidP="004A6CA3">
      <w:pPr>
        <w:rPr>
          <w:rFonts w:ascii="Times New Roman" w:hAnsi="Times New Roman"/>
          <w:sz w:val="24"/>
          <w:szCs w:val="24"/>
        </w:rPr>
      </w:pPr>
    </w:p>
    <w:p w14:paraId="1A6723C0" w14:textId="77777777" w:rsidR="007A682D" w:rsidRDefault="007A682D" w:rsidP="00D20C27">
      <w:pPr>
        <w:jc w:val="center"/>
        <w:rPr>
          <w:rFonts w:ascii="Times New Roman" w:hAnsi="Times New Roman"/>
          <w:sz w:val="24"/>
          <w:szCs w:val="24"/>
        </w:rPr>
      </w:pPr>
    </w:p>
    <w:p w14:paraId="01D33F5E" w14:textId="77777777" w:rsidR="00500F22" w:rsidRPr="00564F91" w:rsidRDefault="00500F22" w:rsidP="00D20C27">
      <w:pPr>
        <w:jc w:val="center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14:paraId="2032989F" w14:textId="77777777" w:rsidR="00500F22" w:rsidRPr="00564F91" w:rsidRDefault="00500F22" w:rsidP="00500F2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Молодежная политика в Тюкалинском муниципальном районе Омской области осуществляется     в отношении молодых жителей в возрасте от 14 до 3</w:t>
      </w:r>
      <w:r w:rsidR="00C176E4">
        <w:rPr>
          <w:rFonts w:ascii="Times New Roman" w:hAnsi="Times New Roman"/>
          <w:sz w:val="24"/>
          <w:szCs w:val="24"/>
        </w:rPr>
        <w:t>5</w:t>
      </w:r>
      <w:r w:rsidRPr="00564F91">
        <w:rPr>
          <w:rFonts w:ascii="Times New Roman" w:hAnsi="Times New Roman"/>
          <w:sz w:val="24"/>
          <w:szCs w:val="24"/>
        </w:rPr>
        <w:t xml:space="preserve"> лет.</w:t>
      </w:r>
    </w:p>
    <w:p w14:paraId="5015CA54" w14:textId="77777777" w:rsidR="00500F22" w:rsidRPr="00564F91" w:rsidRDefault="00500F22" w:rsidP="00500F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Современная ситуация требует активных совместных действий власти, бизнеса и общества, направленных на повышение эффективности использования имеющихся в районе ресурсов, в том числе социального потенциала молодежи. С этих позиций молодежная политика в районе должна выстраиваться как особая инновационная политика, основным содержанием которой является управление общественными изменениями, задающими новые социальные, экономические и культурные перспективы Тюкалинского муниципального района Омской области.</w:t>
      </w:r>
      <w:r w:rsidRPr="00564F91">
        <w:rPr>
          <w:rFonts w:ascii="Times New Roman" w:hAnsi="Times New Roman"/>
          <w:sz w:val="24"/>
          <w:szCs w:val="24"/>
        </w:rPr>
        <w:tab/>
      </w:r>
    </w:p>
    <w:p w14:paraId="6EFFDCB1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ab/>
        <w:t>Для Тюкалинского района Омской области характерны следующие проблемы:</w:t>
      </w:r>
    </w:p>
    <w:p w14:paraId="68C26CE2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 недостаточное количество профессиональных кадров в сфере молодежной политики;</w:t>
      </w:r>
    </w:p>
    <w:p w14:paraId="05D7FA3D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недостаточно эффективные технологии инициирования и поддержки мероприятий по реализации молодежной политики;</w:t>
      </w:r>
    </w:p>
    <w:p w14:paraId="49A7AB5C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lastRenderedPageBreak/>
        <w:t>- отсутствие системы информационного обеспечения сферы молодежной политики;</w:t>
      </w:r>
    </w:p>
    <w:p w14:paraId="4065C0EA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большая часть населения Тюкалинского района Омской области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среде;</w:t>
      </w:r>
    </w:p>
    <w:p w14:paraId="1AA69858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необходимо эффективнее использовать имеющуюся материально-техническую базу для занятий физической культурой и спортом, улучшить обеспеченность специалистами в области физической культуры и спорта;</w:t>
      </w:r>
    </w:p>
    <w:p w14:paraId="042F1874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недостаточно эффективна система физического воспитания в образовательных учреждениях, низок уровень привлечения детей и молодежи к занятиям физической культурой и спортом;</w:t>
      </w:r>
    </w:p>
    <w:p w14:paraId="1DC9BB43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требует дальнейшего развития и совершенствования работа средств массовой информации                      по популяризации активных форм организации досуга, здорового образа жизни, занятий физической культурой и спортом среди населения района.</w:t>
      </w:r>
    </w:p>
    <w:p w14:paraId="5F21B7C1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ab/>
        <w:t>Подпрограмма представляет собой комплекс мероприятий, охватывающих основные актуальные направления молодежной политики в районе, определяет сферы первоочередного инвестирования государственных и общественных ресурсов в молодежную политику Тюкалинского района Омской области.</w:t>
      </w:r>
    </w:p>
    <w:p w14:paraId="2B934CB8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ab/>
        <w:t>Комплексная реализация мероприятий подпрограммы позволит оптимизировать использование имеющихся в районе организационных, административных, кадровых, финансовых ресурсов для работы   с молодежью, проводить целенаправленную молодежную политику в районе, обеспечить дальнейшее развитие единых подходов к работе с молодежью на всех уровнях управления.</w:t>
      </w:r>
    </w:p>
    <w:p w14:paraId="4CF2EE02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ab/>
        <w:t>Актуальность решения данных проблем настоятельно требует составления подпрограммы развития физической культуры и спорта, реализации мероприятий в сфере молодежной политики              в районе.</w:t>
      </w:r>
    </w:p>
    <w:p w14:paraId="1EA1A14A" w14:textId="77777777" w:rsidR="00500F22" w:rsidRPr="00564F91" w:rsidRDefault="00500F22" w:rsidP="00500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55033" w14:textId="77777777" w:rsidR="00500F22" w:rsidRPr="00564F91" w:rsidRDefault="00500F22" w:rsidP="00500F22">
      <w:pPr>
        <w:jc w:val="center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14:paraId="7BD296D4" w14:textId="77777777" w:rsidR="00500F22" w:rsidRPr="00564F91" w:rsidRDefault="00500F22" w:rsidP="00500F22">
      <w:pPr>
        <w:autoSpaceDE w:val="0"/>
        <w:spacing w:after="0" w:line="240" w:lineRule="auto"/>
        <w:ind w:right="294" w:firstLine="540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Целью Подпрограммы является вовлечение молодежи к участию в спортивных </w:t>
      </w:r>
      <w:r w:rsidR="00D35F2E">
        <w:rPr>
          <w:rFonts w:ascii="Times New Roman" w:hAnsi="Times New Roman"/>
          <w:sz w:val="24"/>
          <w:szCs w:val="24"/>
        </w:rPr>
        <w:t xml:space="preserve">                             </w:t>
      </w:r>
      <w:r w:rsidRPr="00564F91">
        <w:rPr>
          <w:rFonts w:ascii="Times New Roman" w:hAnsi="Times New Roman"/>
          <w:sz w:val="24"/>
          <w:szCs w:val="24"/>
        </w:rPr>
        <w:t xml:space="preserve">и культурно-массовых мероприятиях. Достижение поставленной цели будет осуществляться </w:t>
      </w:r>
      <w:r w:rsidR="00D35F2E">
        <w:rPr>
          <w:rFonts w:ascii="Times New Roman" w:hAnsi="Times New Roman"/>
          <w:sz w:val="24"/>
          <w:szCs w:val="24"/>
        </w:rPr>
        <w:t xml:space="preserve">                </w:t>
      </w:r>
      <w:r w:rsidRPr="00564F91">
        <w:rPr>
          <w:rFonts w:ascii="Times New Roman" w:hAnsi="Times New Roman"/>
          <w:sz w:val="24"/>
          <w:szCs w:val="24"/>
        </w:rPr>
        <w:t>в течение всего периода реализации Подпрограммы. Для ее достижения необходимо решение следующ</w:t>
      </w:r>
      <w:r w:rsidR="00C176E4">
        <w:rPr>
          <w:rFonts w:ascii="Times New Roman" w:hAnsi="Times New Roman"/>
          <w:sz w:val="24"/>
          <w:szCs w:val="24"/>
        </w:rPr>
        <w:t>их</w:t>
      </w:r>
      <w:r w:rsidRPr="00564F91">
        <w:rPr>
          <w:rFonts w:ascii="Times New Roman" w:hAnsi="Times New Roman"/>
          <w:sz w:val="24"/>
          <w:szCs w:val="24"/>
        </w:rPr>
        <w:t xml:space="preserve"> задач:  </w:t>
      </w:r>
    </w:p>
    <w:p w14:paraId="58F14F35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поддержка и развитие различных форм духовно-нравственного, патриотического воспитания подростков и молодежи, оздоровление детей и подростков (далее – задача 1);</w:t>
      </w:r>
    </w:p>
    <w:p w14:paraId="3C787866" w14:textId="77777777" w:rsidR="00500F22" w:rsidRPr="00564F91" w:rsidRDefault="00500F22" w:rsidP="00500F2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обеспечение дальнейшего развития физкультурно-спортивной работы с населением района (далее – задача 2).</w:t>
      </w:r>
    </w:p>
    <w:p w14:paraId="74AFBA37" w14:textId="77777777" w:rsidR="00500F22" w:rsidRPr="00564F91" w:rsidRDefault="00500F22" w:rsidP="00500F22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Раздел 4. Срок реализации подпрограммы</w:t>
      </w:r>
    </w:p>
    <w:p w14:paraId="1487D608" w14:textId="77777777" w:rsidR="00500F22" w:rsidRPr="00564F91" w:rsidRDefault="00500F22" w:rsidP="00500F22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564F91">
        <w:rPr>
          <w:rFonts w:ascii="Times New Roman" w:hAnsi="Times New Roman"/>
          <w:sz w:val="24"/>
          <w:szCs w:val="24"/>
        </w:rPr>
        <w:t>Реализация Подпрограммы будет осуществляться в течение 20</w:t>
      </w:r>
      <w:r w:rsidR="00D35F2E">
        <w:rPr>
          <w:rFonts w:ascii="Times New Roman" w:hAnsi="Times New Roman"/>
          <w:sz w:val="24"/>
          <w:szCs w:val="24"/>
        </w:rPr>
        <w:t>2</w:t>
      </w:r>
      <w:r w:rsidR="00C176E4">
        <w:rPr>
          <w:rFonts w:ascii="Times New Roman" w:hAnsi="Times New Roman"/>
          <w:sz w:val="24"/>
          <w:szCs w:val="24"/>
        </w:rPr>
        <w:t>1</w:t>
      </w:r>
      <w:r w:rsidRPr="00564F91">
        <w:rPr>
          <w:rFonts w:ascii="Times New Roman" w:hAnsi="Times New Roman"/>
          <w:sz w:val="24"/>
          <w:szCs w:val="24"/>
        </w:rPr>
        <w:t xml:space="preserve"> – 202</w:t>
      </w:r>
      <w:r w:rsidR="00D35F2E">
        <w:rPr>
          <w:rFonts w:ascii="Times New Roman" w:hAnsi="Times New Roman"/>
          <w:sz w:val="24"/>
          <w:szCs w:val="24"/>
        </w:rPr>
        <w:t>6</w:t>
      </w:r>
      <w:r w:rsidRPr="00564F91">
        <w:rPr>
          <w:rFonts w:ascii="Times New Roman" w:hAnsi="Times New Roman"/>
          <w:sz w:val="24"/>
          <w:szCs w:val="24"/>
        </w:rPr>
        <w:t xml:space="preserve"> годов. Выделение отдельных этапов реализации не предполагается.</w:t>
      </w:r>
      <w:r w:rsidRPr="00564F91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14:paraId="3A2AA2BC" w14:textId="77777777" w:rsidR="00500F22" w:rsidRPr="00564F91" w:rsidRDefault="00500F22" w:rsidP="00500F22">
      <w:pPr>
        <w:tabs>
          <w:tab w:val="left" w:pos="540"/>
          <w:tab w:val="left" w:pos="720"/>
          <w:tab w:val="left" w:pos="900"/>
        </w:tabs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 xml:space="preserve">Раздел 5. Описание входящих в состав подпрограммы основных мероприятий </w:t>
      </w:r>
    </w:p>
    <w:p w14:paraId="10B1D81F" w14:textId="77777777" w:rsidR="00500F22" w:rsidRPr="00564F91" w:rsidRDefault="00500F22" w:rsidP="00500F22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ab/>
        <w:t>В целях решения задач подпрограммы в ее составе формируются и реализуются основные мероприятия.</w:t>
      </w:r>
    </w:p>
    <w:p w14:paraId="11BCDE3A" w14:textId="77777777" w:rsidR="00500F22" w:rsidRPr="00564F91" w:rsidRDefault="00500F22" w:rsidP="00500F22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Каждой задаче подпрограммы соответствует отдельное основное мероприятие.</w:t>
      </w:r>
    </w:p>
    <w:p w14:paraId="15A61D0E" w14:textId="77777777" w:rsidR="00500F22" w:rsidRPr="00564F91" w:rsidRDefault="00500F22" w:rsidP="00500F22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Задаче 1 соответствует основное мероприятие «</w:t>
      </w:r>
      <w:r w:rsidRPr="00564F91">
        <w:rPr>
          <w:rFonts w:ascii="Times New Roman" w:hAnsi="Times New Roman"/>
          <w:sz w:val="24"/>
          <w:szCs w:val="24"/>
        </w:rPr>
        <w:t>Мероприятия по реализации молодежной политики».</w:t>
      </w:r>
    </w:p>
    <w:p w14:paraId="20B56E97" w14:textId="77777777" w:rsidR="00500F22" w:rsidRPr="00564F91" w:rsidRDefault="00500F22" w:rsidP="00500F22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Задаче 2 соответствует основное мероприятие </w:t>
      </w:r>
      <w:r w:rsidRPr="00564F91">
        <w:rPr>
          <w:rFonts w:ascii="Times New Roman" w:hAnsi="Times New Roman"/>
          <w:color w:val="000000"/>
          <w:sz w:val="24"/>
          <w:szCs w:val="24"/>
        </w:rPr>
        <w:t>«</w:t>
      </w:r>
      <w:r w:rsidRPr="00564F91">
        <w:rPr>
          <w:rFonts w:ascii="Times New Roman" w:hAnsi="Times New Roman"/>
          <w:sz w:val="24"/>
          <w:szCs w:val="24"/>
        </w:rPr>
        <w:t>Развитие физической культуры и массового спорта».</w:t>
      </w:r>
    </w:p>
    <w:p w14:paraId="6B605BCA" w14:textId="77777777" w:rsidR="00500F22" w:rsidRPr="00564F91" w:rsidRDefault="00500F22" w:rsidP="00500F22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AE326A" w14:textId="77777777" w:rsidR="00500F22" w:rsidRPr="00564F91" w:rsidRDefault="00500F22" w:rsidP="00500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14:paraId="37D10B36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A7F660" w14:textId="77777777" w:rsidR="00500F22" w:rsidRPr="00564F91" w:rsidRDefault="00500F22" w:rsidP="00500F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Подпрограммой предусмотрена реализация мероприятий в рамках основных мероприятий.</w:t>
      </w:r>
    </w:p>
    <w:p w14:paraId="6BA39FF5" w14:textId="77777777" w:rsidR="00500F22" w:rsidRPr="00564F91" w:rsidRDefault="00500F22" w:rsidP="00500F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В рамках основного мероприятия «</w:t>
      </w:r>
      <w:r w:rsidRPr="00564F91">
        <w:rPr>
          <w:rFonts w:ascii="Times New Roman" w:hAnsi="Times New Roman"/>
          <w:sz w:val="24"/>
          <w:szCs w:val="24"/>
        </w:rPr>
        <w:t xml:space="preserve">Мероприятия по реализации молодежной политики» </w:t>
      </w:r>
      <w:r w:rsidRPr="00564F91">
        <w:rPr>
          <w:rFonts w:ascii="Times New Roman" w:hAnsi="Times New Roman"/>
          <w:color w:val="000000"/>
          <w:sz w:val="24"/>
          <w:szCs w:val="24"/>
        </w:rPr>
        <w:t>реализуются следующие мероприятия:</w:t>
      </w:r>
    </w:p>
    <w:p w14:paraId="7F3C6719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lastRenderedPageBreak/>
        <w:t>1. Создание условий для развития творчества и досуга.</w:t>
      </w:r>
    </w:p>
    <w:p w14:paraId="4B4C15E7" w14:textId="77777777" w:rsidR="00500F22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2. Гражданско-патриотическое воспитание молодежи.</w:t>
      </w:r>
    </w:p>
    <w:p w14:paraId="40F12771" w14:textId="77777777" w:rsidR="00500F22" w:rsidRPr="00564F91" w:rsidRDefault="00500F22" w:rsidP="00500F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 xml:space="preserve">Мероприятие 1 и Мероприятие 2 осуществляются в комплексе.  Достижение запланированных результатов при реализации комплекса (группы) мероприятий по </w:t>
      </w:r>
      <w:r w:rsidRPr="00564F91">
        <w:rPr>
          <w:rFonts w:ascii="Times New Roman" w:hAnsi="Times New Roman"/>
          <w:sz w:val="24"/>
          <w:szCs w:val="24"/>
        </w:rPr>
        <w:t xml:space="preserve">созданию условий для развития творчества, досуга молодежи, гражданско-патриотическому воспитанию молодежи 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4F91">
        <w:rPr>
          <w:rFonts w:ascii="Times New Roman" w:hAnsi="Times New Roman"/>
          <w:sz w:val="24"/>
          <w:szCs w:val="24"/>
        </w:rPr>
        <w:t xml:space="preserve"> 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характеризуется следующим </w:t>
      </w:r>
      <w:r w:rsidRPr="00564F91">
        <w:rPr>
          <w:rFonts w:ascii="Times New Roman" w:hAnsi="Times New Roman"/>
          <w:color w:val="000000"/>
          <w:sz w:val="24"/>
          <w:szCs w:val="24"/>
          <w:u w:val="single"/>
        </w:rPr>
        <w:t>целевым индикатором</w:t>
      </w:r>
      <w:r w:rsidRPr="00564F91">
        <w:rPr>
          <w:rFonts w:ascii="Times New Roman" w:hAnsi="Times New Roman"/>
          <w:color w:val="000000"/>
          <w:sz w:val="24"/>
          <w:szCs w:val="24"/>
        </w:rPr>
        <w:t>:</w:t>
      </w:r>
    </w:p>
    <w:p w14:paraId="7E8302CC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- охват молодежи, принимающей участие в мероприятиях по реализации молодежной политики </w:t>
      </w:r>
      <w:r w:rsidR="00D35F2E">
        <w:rPr>
          <w:rFonts w:ascii="Times New Roman" w:hAnsi="Times New Roman"/>
          <w:sz w:val="24"/>
          <w:szCs w:val="24"/>
        </w:rPr>
        <w:t xml:space="preserve">               </w:t>
      </w:r>
      <w:r w:rsidRPr="00564F91">
        <w:rPr>
          <w:rFonts w:ascii="Times New Roman" w:hAnsi="Times New Roman"/>
          <w:sz w:val="24"/>
          <w:szCs w:val="24"/>
        </w:rPr>
        <w:t xml:space="preserve">от общего количества молодежи. </w:t>
      </w:r>
    </w:p>
    <w:p w14:paraId="030F49C5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Единица измерения — процент.</w:t>
      </w:r>
    </w:p>
    <w:p w14:paraId="7C8DAF34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Целевой индикатор рассчитывается по формуле:</w:t>
      </w:r>
    </w:p>
    <w:p w14:paraId="62875746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Ом = (Ку / К) / Км х 100%,</w:t>
      </w:r>
    </w:p>
    <w:p w14:paraId="7D2C133C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где: </w:t>
      </w:r>
    </w:p>
    <w:p w14:paraId="1EEAD9D6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Ом - охват молодежи (процент),</w:t>
      </w:r>
    </w:p>
    <w:p w14:paraId="32B3B618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Ку - количество молодежи, принявшей участие в мероприятиях (человек),</w:t>
      </w:r>
    </w:p>
    <w:p w14:paraId="335D77E8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К - количество мероприятий, </w:t>
      </w:r>
    </w:p>
    <w:p w14:paraId="23CDDA2C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Км - общее количество молодежи (человек). </w:t>
      </w:r>
    </w:p>
    <w:p w14:paraId="45AAA5F6" w14:textId="48844A1D" w:rsidR="00903A4D" w:rsidRPr="00564F91" w:rsidRDefault="00A23363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03A4D">
        <w:rPr>
          <w:rFonts w:ascii="Times New Roman" w:hAnsi="Times New Roman"/>
          <w:sz w:val="24"/>
          <w:szCs w:val="24"/>
        </w:rPr>
        <w:t xml:space="preserve">. </w:t>
      </w:r>
      <w:r w:rsidR="00903A4D" w:rsidRPr="00564F91">
        <w:rPr>
          <w:rFonts w:ascii="Times New Roman" w:hAnsi="Times New Roman"/>
          <w:sz w:val="24"/>
          <w:szCs w:val="24"/>
        </w:rPr>
        <w:t>Обеспечение деятельности учреждения по работе с молодежью.</w:t>
      </w:r>
    </w:p>
    <w:p w14:paraId="3EADB5F5" w14:textId="77777777" w:rsidR="00903A4D" w:rsidRPr="00564F91" w:rsidRDefault="00903A4D" w:rsidP="00903A4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 xml:space="preserve">Достижение запланированных результатов при реализации Мероприятия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Pr="00564F91">
        <w:rPr>
          <w:rFonts w:ascii="Times New Roman" w:hAnsi="Times New Roman"/>
          <w:sz w:val="24"/>
          <w:szCs w:val="24"/>
        </w:rPr>
        <w:t>обеспечению деятельности учреждения по работе с молодежью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характеризуется следующим </w:t>
      </w:r>
      <w:r w:rsidRPr="00564F91">
        <w:rPr>
          <w:rFonts w:ascii="Times New Roman" w:hAnsi="Times New Roman"/>
          <w:color w:val="000000"/>
          <w:sz w:val="24"/>
          <w:szCs w:val="24"/>
          <w:u w:val="single"/>
        </w:rPr>
        <w:t>целевым индикатором</w:t>
      </w:r>
      <w:r w:rsidRPr="00564F91">
        <w:rPr>
          <w:rFonts w:ascii="Times New Roman" w:hAnsi="Times New Roman"/>
          <w:color w:val="000000"/>
          <w:sz w:val="24"/>
          <w:szCs w:val="24"/>
        </w:rPr>
        <w:t>:</w:t>
      </w:r>
    </w:p>
    <w:p w14:paraId="292A433C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- увеличение степени освоения бюджетных ассигнований, выделяемых на обеспечение деятельности учреждения по работе с молодежью.  </w:t>
      </w:r>
    </w:p>
    <w:p w14:paraId="5562165C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Единица измерения — процент.</w:t>
      </w:r>
    </w:p>
    <w:p w14:paraId="2F009ECA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Целевой индикатор рассчитывается по формуле:</w:t>
      </w:r>
    </w:p>
    <w:p w14:paraId="45D87D48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Со = </w:t>
      </w:r>
      <w:proofErr w:type="spellStart"/>
      <w:r w:rsidRPr="00564F91">
        <w:rPr>
          <w:rFonts w:ascii="Times New Roman" w:hAnsi="Times New Roman"/>
          <w:sz w:val="24"/>
          <w:szCs w:val="24"/>
        </w:rPr>
        <w:t>Ао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64F91">
        <w:rPr>
          <w:rFonts w:ascii="Times New Roman" w:hAnsi="Times New Roman"/>
          <w:sz w:val="24"/>
          <w:szCs w:val="24"/>
        </w:rPr>
        <w:t>Ав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х 100%,</w:t>
      </w:r>
    </w:p>
    <w:p w14:paraId="1D4AFB17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где: </w:t>
      </w:r>
    </w:p>
    <w:p w14:paraId="608F6337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Со - степени освоения бюджетных ассигнований (процент),</w:t>
      </w:r>
    </w:p>
    <w:p w14:paraId="77DE2838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Ао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- ассигнования освоенные (рубль),</w:t>
      </w:r>
    </w:p>
    <w:p w14:paraId="20B9D41F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Ав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- ассигнования выделенные (рубль).</w:t>
      </w:r>
    </w:p>
    <w:p w14:paraId="0645CEAE" w14:textId="77777777" w:rsidR="00903A4D" w:rsidRPr="00C819AE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87446D" w14:textId="508B1E6C" w:rsidR="00500F22" w:rsidRPr="00564F91" w:rsidRDefault="00A23363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00F22" w:rsidRPr="00564F91">
        <w:rPr>
          <w:rFonts w:ascii="Times New Roman" w:hAnsi="Times New Roman"/>
          <w:sz w:val="24"/>
          <w:szCs w:val="24"/>
        </w:rPr>
        <w:t>. Организация и осуществление мероприятий по работе с детьми и молодежью в каникулярное время.</w:t>
      </w:r>
    </w:p>
    <w:p w14:paraId="3E58F306" w14:textId="77777777" w:rsidR="00500F22" w:rsidRPr="00564F91" w:rsidRDefault="00500F22" w:rsidP="00500F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 xml:space="preserve">Достижение запланированных результатов при реализации Мероприятия </w:t>
      </w:r>
      <w:r w:rsidR="00E80A7F">
        <w:rPr>
          <w:rFonts w:ascii="Times New Roman" w:hAnsi="Times New Roman"/>
          <w:color w:val="000000"/>
          <w:sz w:val="24"/>
          <w:szCs w:val="24"/>
        </w:rPr>
        <w:t>4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0A7F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564F91">
        <w:rPr>
          <w:rFonts w:ascii="Times New Roman" w:hAnsi="Times New Roman"/>
          <w:color w:val="000000"/>
          <w:sz w:val="24"/>
          <w:szCs w:val="24"/>
        </w:rPr>
        <w:t>о</w:t>
      </w:r>
      <w:r w:rsidRPr="00564F91">
        <w:rPr>
          <w:rFonts w:ascii="Times New Roman" w:hAnsi="Times New Roman"/>
          <w:sz w:val="24"/>
          <w:szCs w:val="24"/>
        </w:rPr>
        <w:t xml:space="preserve">рганизации </w:t>
      </w:r>
      <w:r w:rsidR="00E80A7F">
        <w:rPr>
          <w:rFonts w:ascii="Times New Roman" w:hAnsi="Times New Roman"/>
          <w:sz w:val="24"/>
          <w:szCs w:val="24"/>
        </w:rPr>
        <w:t xml:space="preserve">             </w:t>
      </w:r>
      <w:r w:rsidRPr="00564F91">
        <w:rPr>
          <w:rFonts w:ascii="Times New Roman" w:hAnsi="Times New Roman"/>
          <w:sz w:val="24"/>
          <w:szCs w:val="24"/>
        </w:rPr>
        <w:t>и осуществлени</w:t>
      </w:r>
      <w:r w:rsidR="00E80A7F">
        <w:rPr>
          <w:rFonts w:ascii="Times New Roman" w:hAnsi="Times New Roman"/>
          <w:sz w:val="24"/>
          <w:szCs w:val="24"/>
        </w:rPr>
        <w:t>ю</w:t>
      </w:r>
      <w:r w:rsidRPr="00564F91">
        <w:rPr>
          <w:rFonts w:ascii="Times New Roman" w:hAnsi="Times New Roman"/>
          <w:sz w:val="24"/>
          <w:szCs w:val="24"/>
        </w:rPr>
        <w:t xml:space="preserve"> мероприятий по работе с детьми и молодежью в каникулярное время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характеризуется следующим целевым индикатором:</w:t>
      </w:r>
    </w:p>
    <w:p w14:paraId="756FF688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-</w:t>
      </w:r>
      <w:r w:rsidRPr="00564F91">
        <w:rPr>
          <w:rFonts w:ascii="Times New Roman" w:hAnsi="Times New Roman"/>
          <w:sz w:val="24"/>
          <w:szCs w:val="24"/>
        </w:rPr>
        <w:t xml:space="preserve">увеличение  доли детей Омской области в возрасте от 6 до 18 лет, направленных на отдых </w:t>
      </w:r>
      <w:r w:rsidR="00C176E4">
        <w:rPr>
          <w:rFonts w:ascii="Times New Roman" w:hAnsi="Times New Roman"/>
          <w:sz w:val="24"/>
          <w:szCs w:val="24"/>
        </w:rPr>
        <w:t xml:space="preserve">               </w:t>
      </w:r>
      <w:r w:rsidRPr="00564F91">
        <w:rPr>
          <w:rFonts w:ascii="Times New Roman" w:hAnsi="Times New Roman"/>
          <w:sz w:val="24"/>
          <w:szCs w:val="24"/>
        </w:rPr>
        <w:t>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Омской области.</w:t>
      </w:r>
    </w:p>
    <w:p w14:paraId="6351B8F0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Единица измерения — процент.</w:t>
      </w:r>
    </w:p>
    <w:p w14:paraId="5130C101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Целевой индикатор рассчитывается по формуле:</w:t>
      </w:r>
    </w:p>
    <w:p w14:paraId="566919D4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Оокв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= Кот / Ко х 100%,</w:t>
      </w:r>
    </w:p>
    <w:p w14:paraId="1910CB63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где: </w:t>
      </w:r>
    </w:p>
    <w:p w14:paraId="345741A0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Оокв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- охват детей, направленных на отдых в каникулярное время (процент),</w:t>
      </w:r>
    </w:p>
    <w:p w14:paraId="127D547F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Кокв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– количество </w:t>
      </w:r>
      <w:proofErr w:type="gramStart"/>
      <w:r w:rsidRPr="00564F91">
        <w:rPr>
          <w:rFonts w:ascii="Times New Roman" w:hAnsi="Times New Roman"/>
          <w:sz w:val="24"/>
          <w:szCs w:val="24"/>
        </w:rPr>
        <w:t>детей</w:t>
      </w:r>
      <w:proofErr w:type="gramEnd"/>
      <w:r w:rsidRPr="00564F91">
        <w:rPr>
          <w:rFonts w:ascii="Times New Roman" w:hAnsi="Times New Roman"/>
          <w:sz w:val="24"/>
          <w:szCs w:val="24"/>
        </w:rPr>
        <w:t xml:space="preserve"> направленных на отдых в каникулярное время (человек),</w:t>
      </w:r>
    </w:p>
    <w:p w14:paraId="6D1F368B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Ко - общее количество детей в возрасте от 6 до 18 лет (человек).</w:t>
      </w:r>
    </w:p>
    <w:p w14:paraId="38A73823" w14:textId="77777777" w:rsidR="00500F22" w:rsidRPr="00564F91" w:rsidRDefault="00500F22" w:rsidP="00500F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В рамках основного мероприятия «</w:t>
      </w:r>
      <w:r w:rsidRPr="00564F91">
        <w:rPr>
          <w:rFonts w:ascii="Times New Roman" w:hAnsi="Times New Roman"/>
          <w:sz w:val="24"/>
          <w:szCs w:val="24"/>
        </w:rPr>
        <w:t xml:space="preserve">Развитие физической культуры и массового спорта» </w:t>
      </w:r>
      <w:r w:rsidRPr="00564F91">
        <w:rPr>
          <w:rFonts w:ascii="Times New Roman" w:hAnsi="Times New Roman"/>
          <w:color w:val="000000"/>
          <w:sz w:val="24"/>
          <w:szCs w:val="24"/>
        </w:rPr>
        <w:t>реализу</w:t>
      </w:r>
      <w:r w:rsidR="00226359">
        <w:rPr>
          <w:rFonts w:ascii="Times New Roman" w:hAnsi="Times New Roman"/>
          <w:color w:val="000000"/>
          <w:sz w:val="24"/>
          <w:szCs w:val="24"/>
        </w:rPr>
        <w:t>е</w:t>
      </w:r>
      <w:r w:rsidRPr="00564F91">
        <w:rPr>
          <w:rFonts w:ascii="Times New Roman" w:hAnsi="Times New Roman"/>
          <w:color w:val="000000"/>
          <w:sz w:val="24"/>
          <w:szCs w:val="24"/>
        </w:rPr>
        <w:t>тся следующ</w:t>
      </w:r>
      <w:r w:rsidR="00226359">
        <w:rPr>
          <w:rFonts w:ascii="Times New Roman" w:hAnsi="Times New Roman"/>
          <w:color w:val="000000"/>
          <w:sz w:val="24"/>
          <w:szCs w:val="24"/>
        </w:rPr>
        <w:t>е</w:t>
      </w:r>
      <w:r w:rsidRPr="00564F91">
        <w:rPr>
          <w:rFonts w:ascii="Times New Roman" w:hAnsi="Times New Roman"/>
          <w:color w:val="000000"/>
          <w:sz w:val="24"/>
          <w:szCs w:val="24"/>
        </w:rPr>
        <w:t>е мероприяти</w:t>
      </w:r>
      <w:r w:rsidR="00226359">
        <w:rPr>
          <w:rFonts w:ascii="Times New Roman" w:hAnsi="Times New Roman"/>
          <w:color w:val="000000"/>
          <w:sz w:val="24"/>
          <w:szCs w:val="24"/>
        </w:rPr>
        <w:t>е</w:t>
      </w:r>
      <w:r w:rsidRPr="00564F91">
        <w:rPr>
          <w:rFonts w:ascii="Times New Roman" w:hAnsi="Times New Roman"/>
          <w:color w:val="000000"/>
          <w:sz w:val="24"/>
          <w:szCs w:val="24"/>
        </w:rPr>
        <w:t>:</w:t>
      </w:r>
    </w:p>
    <w:p w14:paraId="022165B2" w14:textId="77777777" w:rsidR="00500F22" w:rsidRPr="00564F91" w:rsidRDefault="00500F22" w:rsidP="00500F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46FC02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564F91">
        <w:rPr>
          <w:rFonts w:ascii="Times New Roman" w:hAnsi="Times New Roman"/>
          <w:sz w:val="24"/>
          <w:szCs w:val="24"/>
        </w:rPr>
        <w:t>Развитие массового спорта.</w:t>
      </w:r>
    </w:p>
    <w:p w14:paraId="7C3EC838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Д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остижение запланированных результатов при реализации мероприятия 1 «Развитие массового спорта» характеризуется следующим </w:t>
      </w:r>
      <w:r w:rsidRPr="00564F91">
        <w:rPr>
          <w:rFonts w:ascii="Times New Roman" w:hAnsi="Times New Roman"/>
          <w:color w:val="000000"/>
          <w:sz w:val="24"/>
          <w:szCs w:val="24"/>
          <w:u w:val="single"/>
        </w:rPr>
        <w:t>целевым индикатором</w:t>
      </w:r>
      <w:r w:rsidRPr="00564F91">
        <w:rPr>
          <w:rFonts w:ascii="Times New Roman" w:hAnsi="Times New Roman"/>
          <w:color w:val="000000"/>
          <w:sz w:val="24"/>
          <w:szCs w:val="24"/>
        </w:rPr>
        <w:t>:</w:t>
      </w:r>
    </w:p>
    <w:p w14:paraId="0F9407FB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удельный вес населения Тюкалинского муниципального района Омской области, систематически занимающегося физической культурой и спортом.</w:t>
      </w:r>
    </w:p>
    <w:p w14:paraId="3D02D092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Единица измерения — процент.</w:t>
      </w:r>
    </w:p>
    <w:p w14:paraId="30084735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lastRenderedPageBreak/>
        <w:t>Разъяснения по расчету целевого индикатора: при расчете целевого индикатора учитывается население Тюкалинского муниципального района Омской области, занимающееся в спортивных секциях и группах физкультурно-оздоровительной и спортивной направленности различных форм. Определяется     в процентах от общей численности населения Тюкалинского муниципального района Омской области.</w:t>
      </w:r>
    </w:p>
    <w:p w14:paraId="48A091BF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Целевой индикатор рассчитывается по формуле:</w:t>
      </w:r>
    </w:p>
    <w:p w14:paraId="53042FE4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Уф = </w:t>
      </w:r>
      <w:proofErr w:type="spellStart"/>
      <w:r w:rsidRPr="00564F91">
        <w:rPr>
          <w:rFonts w:ascii="Times New Roman" w:hAnsi="Times New Roman"/>
          <w:sz w:val="24"/>
          <w:szCs w:val="24"/>
        </w:rPr>
        <w:t>Нс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64F91">
        <w:rPr>
          <w:rFonts w:ascii="Times New Roman" w:hAnsi="Times New Roman"/>
          <w:sz w:val="24"/>
          <w:szCs w:val="24"/>
        </w:rPr>
        <w:t>Чнас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х 100%,</w:t>
      </w:r>
    </w:p>
    <w:p w14:paraId="62AE200F" w14:textId="77777777" w:rsidR="00500F22" w:rsidRPr="00564F91" w:rsidRDefault="00500F22" w:rsidP="00500F22">
      <w:pPr>
        <w:pStyle w:val="1"/>
        <w:spacing w:after="0" w:line="240" w:lineRule="auto"/>
        <w:ind w:left="1069"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где:</w:t>
      </w:r>
    </w:p>
    <w:p w14:paraId="4D10BE4F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Уф — удельный вес населения Тюкалинского муниципального района Омской области, систематически занимающегося физической культурой и спортом (процент);</w:t>
      </w:r>
    </w:p>
    <w:p w14:paraId="1661B4E5" w14:textId="77777777" w:rsidR="00500F22" w:rsidRPr="00564F91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Нс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— численность населения Тюкалинского муниципального района Омской области, занимающегося в спортивных секциях и группах физкультурно-оздоровительной и спортивной направленности различных форм (человек);</w:t>
      </w:r>
    </w:p>
    <w:p w14:paraId="3D6560A6" w14:textId="77777777" w:rsidR="00500F22" w:rsidRDefault="00500F22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Чнас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— численность населения Тюкалинского муниципального района Омской области (человек).</w:t>
      </w:r>
    </w:p>
    <w:p w14:paraId="06CC0AA8" w14:textId="77777777" w:rsidR="00903A4D" w:rsidRPr="00564F91" w:rsidRDefault="00903A4D" w:rsidP="00500F2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7332B7E7" w14:textId="1C90609B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2. Субсидирование НКО, осуществляющих деятельность в сфере физической культуры и спорта.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3A4D">
        <w:rPr>
          <w:rFonts w:ascii="Times New Roman" w:hAnsi="Times New Roman"/>
          <w:b/>
          <w:bCs/>
          <w:sz w:val="24"/>
          <w:szCs w:val="24"/>
        </w:rPr>
        <w:t>(действ</w:t>
      </w:r>
      <w:r w:rsidR="00C22C6E">
        <w:rPr>
          <w:rFonts w:ascii="Times New Roman" w:hAnsi="Times New Roman"/>
          <w:b/>
          <w:bCs/>
          <w:sz w:val="24"/>
          <w:szCs w:val="24"/>
        </w:rPr>
        <w:t>ует</w:t>
      </w:r>
      <w:r w:rsidRPr="00903A4D">
        <w:rPr>
          <w:rFonts w:ascii="Times New Roman" w:hAnsi="Times New Roman"/>
          <w:b/>
          <w:bCs/>
          <w:sz w:val="24"/>
          <w:szCs w:val="24"/>
        </w:rPr>
        <w:t xml:space="preserve"> до </w:t>
      </w:r>
      <w:r w:rsidR="00C22C6E">
        <w:rPr>
          <w:rFonts w:ascii="Times New Roman" w:hAnsi="Times New Roman"/>
          <w:b/>
          <w:bCs/>
          <w:sz w:val="24"/>
          <w:szCs w:val="24"/>
        </w:rPr>
        <w:t>0</w:t>
      </w:r>
      <w:r w:rsidRPr="00903A4D">
        <w:rPr>
          <w:rFonts w:ascii="Times New Roman" w:hAnsi="Times New Roman"/>
          <w:b/>
          <w:bCs/>
          <w:sz w:val="24"/>
          <w:szCs w:val="24"/>
        </w:rPr>
        <w:t>1.</w:t>
      </w:r>
      <w:r w:rsidR="00C22C6E">
        <w:rPr>
          <w:rFonts w:ascii="Times New Roman" w:hAnsi="Times New Roman"/>
          <w:b/>
          <w:bCs/>
          <w:sz w:val="24"/>
          <w:szCs w:val="24"/>
        </w:rPr>
        <w:t>0</w:t>
      </w:r>
      <w:r w:rsidRPr="00903A4D">
        <w:rPr>
          <w:rFonts w:ascii="Times New Roman" w:hAnsi="Times New Roman"/>
          <w:b/>
          <w:bCs/>
          <w:sz w:val="24"/>
          <w:szCs w:val="24"/>
        </w:rPr>
        <w:t>1.202</w:t>
      </w:r>
      <w:r w:rsidR="00C22C6E">
        <w:rPr>
          <w:rFonts w:ascii="Times New Roman" w:hAnsi="Times New Roman"/>
          <w:b/>
          <w:bCs/>
          <w:sz w:val="24"/>
          <w:szCs w:val="24"/>
        </w:rPr>
        <w:t>4</w:t>
      </w:r>
      <w:r w:rsidRPr="00903A4D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14:paraId="7BC616A5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ab/>
        <w:t>Д</w:t>
      </w:r>
      <w:r w:rsidRPr="00564F91">
        <w:rPr>
          <w:rFonts w:ascii="Times New Roman" w:hAnsi="Times New Roman"/>
          <w:color w:val="000000"/>
          <w:sz w:val="24"/>
          <w:szCs w:val="24"/>
        </w:rPr>
        <w:t>остижение запланированных результатов при реализации</w:t>
      </w:r>
      <w:r w:rsidRPr="00564F91">
        <w:rPr>
          <w:rFonts w:ascii="Times New Roman" w:hAnsi="Times New Roman"/>
          <w:sz w:val="24"/>
          <w:szCs w:val="24"/>
        </w:rPr>
        <w:t xml:space="preserve"> Мероприятия 2 </w:t>
      </w:r>
      <w:r w:rsidRPr="00564F91">
        <w:rPr>
          <w:rFonts w:ascii="Times New Roman" w:hAnsi="Times New Roman"/>
          <w:color w:val="000000"/>
          <w:sz w:val="24"/>
          <w:szCs w:val="24"/>
        </w:rPr>
        <w:t>«</w:t>
      </w:r>
      <w:r w:rsidRPr="00564F91">
        <w:rPr>
          <w:rFonts w:ascii="Times New Roman" w:hAnsi="Times New Roman"/>
          <w:sz w:val="24"/>
          <w:szCs w:val="24"/>
        </w:rPr>
        <w:t>Субсидирование НКО, осуществляющих деятельность в сфере физической культуры и спорта»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характеризуется следующим </w:t>
      </w:r>
      <w:r w:rsidRPr="00564F91">
        <w:rPr>
          <w:rFonts w:ascii="Times New Roman" w:hAnsi="Times New Roman"/>
          <w:color w:val="000000"/>
          <w:sz w:val="24"/>
          <w:szCs w:val="24"/>
          <w:u w:val="single"/>
        </w:rPr>
        <w:t>целевым индикатором</w:t>
      </w:r>
      <w:r w:rsidRPr="00564F91">
        <w:rPr>
          <w:rFonts w:ascii="Times New Roman" w:hAnsi="Times New Roman"/>
          <w:color w:val="000000"/>
          <w:sz w:val="24"/>
          <w:szCs w:val="24"/>
        </w:rPr>
        <w:t>:</w:t>
      </w:r>
    </w:p>
    <w:p w14:paraId="795FB059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- степень освоения бюджетных ассигнований, выделяемых на субсидии НКО, осуществляющим деятельность в сфере физической культуры и спорта.</w:t>
      </w:r>
    </w:p>
    <w:p w14:paraId="66FD42A3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Единица измерения — процент.</w:t>
      </w:r>
    </w:p>
    <w:p w14:paraId="1CF24E3E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Целевой индикатор рассчитывается по формуле:</w:t>
      </w:r>
    </w:p>
    <w:p w14:paraId="16B07100" w14:textId="77777777" w:rsidR="00903A4D" w:rsidRPr="00564F91" w:rsidRDefault="00903A4D" w:rsidP="00903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Со = </w:t>
      </w:r>
      <w:proofErr w:type="spellStart"/>
      <w:r w:rsidRPr="00564F91">
        <w:rPr>
          <w:rFonts w:ascii="Times New Roman" w:hAnsi="Times New Roman"/>
          <w:sz w:val="24"/>
          <w:szCs w:val="24"/>
        </w:rPr>
        <w:t>Ао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64F91">
        <w:rPr>
          <w:rFonts w:ascii="Times New Roman" w:hAnsi="Times New Roman"/>
          <w:sz w:val="24"/>
          <w:szCs w:val="24"/>
        </w:rPr>
        <w:t>Ав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х 100%,</w:t>
      </w:r>
    </w:p>
    <w:p w14:paraId="09EBC3A0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где: </w:t>
      </w:r>
    </w:p>
    <w:p w14:paraId="34BC9490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Со - степени освоения бюджетных ассигнований (процент),</w:t>
      </w:r>
    </w:p>
    <w:p w14:paraId="419C1E12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Ао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- ассигнования освоенные (рубль),</w:t>
      </w:r>
    </w:p>
    <w:p w14:paraId="1D3A7680" w14:textId="77777777" w:rsidR="00903A4D" w:rsidRPr="00564F91" w:rsidRDefault="00903A4D" w:rsidP="00903A4D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4F91">
        <w:rPr>
          <w:rFonts w:ascii="Times New Roman" w:hAnsi="Times New Roman"/>
          <w:sz w:val="24"/>
          <w:szCs w:val="24"/>
        </w:rPr>
        <w:t>Ав</w:t>
      </w:r>
      <w:proofErr w:type="spellEnd"/>
      <w:r w:rsidRPr="00564F91">
        <w:rPr>
          <w:rFonts w:ascii="Times New Roman" w:hAnsi="Times New Roman"/>
          <w:sz w:val="24"/>
          <w:szCs w:val="24"/>
        </w:rPr>
        <w:t xml:space="preserve"> - ассигнования выделенные (рубль).</w:t>
      </w:r>
    </w:p>
    <w:p w14:paraId="7539A7A1" w14:textId="77777777" w:rsidR="00500F22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E0B7D6" w14:textId="3908D69C" w:rsidR="00226359" w:rsidRPr="00564F91" w:rsidRDefault="003B3B2E" w:rsidP="003B3B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3B3B2E">
        <w:rPr>
          <w:rFonts w:ascii="Times New Roman" w:hAnsi="Times New Roman"/>
          <w:sz w:val="24"/>
          <w:szCs w:val="24"/>
        </w:rPr>
        <w:t>Капитальный ремонт и материально-техническое оснащение объектов, находящихся в муниципальной собственности, а также муниципальных учреждений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226359" w:rsidRPr="00564F91">
        <w:rPr>
          <w:rFonts w:ascii="Times New Roman" w:hAnsi="Times New Roman"/>
          <w:sz w:val="24"/>
          <w:szCs w:val="24"/>
        </w:rPr>
        <w:t>Оценка эффективности подпрограммы будет производиться путем простого сравнения текущих результатов по годам с 20</w:t>
      </w:r>
      <w:r w:rsidR="00226359">
        <w:rPr>
          <w:rFonts w:ascii="Times New Roman" w:hAnsi="Times New Roman"/>
          <w:sz w:val="24"/>
          <w:szCs w:val="24"/>
        </w:rPr>
        <w:t>21</w:t>
      </w:r>
      <w:r w:rsidR="00226359" w:rsidRPr="00564F91">
        <w:rPr>
          <w:rFonts w:ascii="Times New Roman" w:hAnsi="Times New Roman"/>
          <w:sz w:val="24"/>
          <w:szCs w:val="24"/>
        </w:rPr>
        <w:t xml:space="preserve"> по 202</w:t>
      </w:r>
      <w:r w:rsidR="00226359">
        <w:rPr>
          <w:rFonts w:ascii="Times New Roman" w:hAnsi="Times New Roman"/>
          <w:sz w:val="24"/>
          <w:szCs w:val="24"/>
        </w:rPr>
        <w:t>6</w:t>
      </w:r>
      <w:r w:rsidR="00226359" w:rsidRPr="00564F91">
        <w:rPr>
          <w:rFonts w:ascii="Times New Roman" w:hAnsi="Times New Roman"/>
          <w:sz w:val="24"/>
          <w:szCs w:val="24"/>
        </w:rPr>
        <w:t xml:space="preserve"> годы.</w:t>
      </w:r>
    </w:p>
    <w:p w14:paraId="2AF95965" w14:textId="77777777" w:rsidR="00500F22" w:rsidRPr="00564F91" w:rsidRDefault="00500F22" w:rsidP="00500F22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E74A90" w14:textId="77777777" w:rsidR="00500F22" w:rsidRPr="00564F91" w:rsidRDefault="00500F22" w:rsidP="00500F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 xml:space="preserve"> Раздел 7. Объем финансовых ресурсов, необходимых для реализации подпрограммы в целом     </w:t>
      </w:r>
      <w:r w:rsidR="00B373FF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564F91">
        <w:rPr>
          <w:rFonts w:ascii="Times New Roman" w:hAnsi="Times New Roman"/>
          <w:color w:val="000000"/>
          <w:sz w:val="24"/>
          <w:szCs w:val="24"/>
        </w:rPr>
        <w:t xml:space="preserve">   и по источникам финансирования</w:t>
      </w:r>
      <w:r w:rsidR="00B373FF">
        <w:rPr>
          <w:rFonts w:ascii="Times New Roman" w:hAnsi="Times New Roman"/>
          <w:color w:val="000000"/>
          <w:sz w:val="24"/>
          <w:szCs w:val="24"/>
        </w:rPr>
        <w:t xml:space="preserve">                                </w:t>
      </w:r>
    </w:p>
    <w:p w14:paraId="5DDF119E" w14:textId="77777777" w:rsidR="00242728" w:rsidRDefault="00903A4D" w:rsidP="00242728">
      <w:pPr>
        <w:snapToGrid w:val="0"/>
        <w:spacing w:before="120"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Всего по подпрограмме </w:t>
      </w:r>
      <w:r w:rsidRPr="00A51A99">
        <w:rPr>
          <w:rFonts w:ascii="Times New Roman" w:hAnsi="Times New Roman"/>
          <w:sz w:val="24"/>
          <w:szCs w:val="24"/>
        </w:rPr>
        <w:t xml:space="preserve">– </w:t>
      </w:r>
      <w:r w:rsidR="00242728">
        <w:rPr>
          <w:rFonts w:ascii="Times New Roman" w:hAnsi="Times New Roman"/>
          <w:sz w:val="24"/>
          <w:szCs w:val="24"/>
        </w:rPr>
        <w:t>94 998 775,09</w:t>
      </w:r>
      <w:r w:rsidR="00242728" w:rsidRPr="00A51A99">
        <w:rPr>
          <w:rFonts w:ascii="Times New Roman" w:hAnsi="Times New Roman"/>
          <w:sz w:val="24"/>
          <w:szCs w:val="24"/>
        </w:rPr>
        <w:t xml:space="preserve"> руб</w:t>
      </w:r>
      <w:r w:rsidR="00242728" w:rsidRPr="00564F91">
        <w:rPr>
          <w:rFonts w:ascii="Times New Roman" w:hAnsi="Times New Roman"/>
          <w:sz w:val="24"/>
          <w:szCs w:val="24"/>
        </w:rPr>
        <w:t>.:</w:t>
      </w:r>
    </w:p>
    <w:p w14:paraId="51B3C240" w14:textId="77777777" w:rsidR="00242728" w:rsidRPr="00564F91" w:rsidRDefault="00242728" w:rsidP="002427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1</w:t>
      </w:r>
      <w:r w:rsidRPr="00564F91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14 723 226,87</w:t>
      </w:r>
      <w:r w:rsidRPr="00564F91">
        <w:rPr>
          <w:rFonts w:ascii="Times New Roman" w:hAnsi="Times New Roman"/>
          <w:sz w:val="24"/>
          <w:szCs w:val="24"/>
        </w:rPr>
        <w:t>руб.;</w:t>
      </w:r>
    </w:p>
    <w:p w14:paraId="782FE1A5" w14:textId="77777777" w:rsidR="00242728" w:rsidRPr="00564F91" w:rsidRDefault="00242728" w:rsidP="002427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17 833 845,53</w:t>
      </w:r>
      <w:r w:rsidRPr="00564F91">
        <w:rPr>
          <w:rFonts w:ascii="Times New Roman" w:hAnsi="Times New Roman"/>
          <w:sz w:val="24"/>
          <w:szCs w:val="24"/>
        </w:rPr>
        <w:t xml:space="preserve"> руб.;</w:t>
      </w:r>
    </w:p>
    <w:p w14:paraId="5FF07352" w14:textId="77777777" w:rsidR="00242728" w:rsidRPr="00564F91" w:rsidRDefault="00242728" w:rsidP="002427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2023 </w:t>
      </w:r>
      <w:r w:rsidRPr="00A51A99">
        <w:rPr>
          <w:rFonts w:ascii="Times New Roman" w:hAnsi="Times New Roman"/>
          <w:sz w:val="24"/>
          <w:szCs w:val="24"/>
        </w:rPr>
        <w:t xml:space="preserve">год – </w:t>
      </w:r>
      <w:r>
        <w:rPr>
          <w:rFonts w:ascii="Times New Roman" w:hAnsi="Times New Roman"/>
          <w:sz w:val="24"/>
          <w:szCs w:val="24"/>
        </w:rPr>
        <w:t>18 948 142,49</w:t>
      </w:r>
      <w:r w:rsidRPr="00A51A99">
        <w:rPr>
          <w:rFonts w:ascii="Times New Roman" w:hAnsi="Times New Roman"/>
          <w:sz w:val="24"/>
          <w:szCs w:val="24"/>
        </w:rPr>
        <w:t xml:space="preserve"> руб.;</w:t>
      </w:r>
    </w:p>
    <w:p w14:paraId="2684FEB6" w14:textId="77777777" w:rsidR="00242728" w:rsidRDefault="00242728" w:rsidP="002427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2024 год </w:t>
      </w:r>
      <w:r>
        <w:rPr>
          <w:rFonts w:ascii="Times New Roman" w:hAnsi="Times New Roman"/>
          <w:sz w:val="24"/>
          <w:szCs w:val="24"/>
        </w:rPr>
        <w:t>–</w:t>
      </w:r>
      <w:r w:rsidRPr="00564F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19 248 998,20</w:t>
      </w:r>
      <w:r w:rsidRPr="00A51A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руб.;</w:t>
      </w:r>
    </w:p>
    <w:p w14:paraId="572C5180" w14:textId="77777777" w:rsidR="00242728" w:rsidRDefault="00242728" w:rsidP="00242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12 278 460,06</w:t>
      </w:r>
      <w:r w:rsidRPr="00A51A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руб.;</w:t>
      </w:r>
    </w:p>
    <w:p w14:paraId="5A3F7CFB" w14:textId="77777777" w:rsidR="00242728" w:rsidRPr="00564F91" w:rsidRDefault="00242728" w:rsidP="00242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год – 11 966 101,94</w:t>
      </w:r>
      <w:r w:rsidRPr="00A51A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</w:t>
      </w:r>
    </w:p>
    <w:p w14:paraId="1CD84FC3" w14:textId="50AA8F16" w:rsidR="00500F22" w:rsidRPr="00564F91" w:rsidRDefault="00500F22" w:rsidP="00242728">
      <w:pPr>
        <w:snapToGrid w:val="0"/>
        <w:spacing w:before="120" w:after="0" w:line="192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ab/>
      </w:r>
    </w:p>
    <w:p w14:paraId="31789BDF" w14:textId="77777777" w:rsidR="00500F22" w:rsidRPr="00564F91" w:rsidRDefault="00500F22" w:rsidP="00500F22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64F91">
        <w:rPr>
          <w:rFonts w:ascii="Times New Roman" w:hAnsi="Times New Roman" w:cs="Times New Roman"/>
          <w:sz w:val="24"/>
          <w:szCs w:val="24"/>
        </w:rPr>
        <w:t>Финансовое обеспечение реализации подпрограммы осуществляется за счет средств муниципального бюджета (налоговых и неналоговых доходов, поступлений в бюджет муниципального района целевого и нецелевого характера).</w:t>
      </w:r>
    </w:p>
    <w:p w14:paraId="7B007E0B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F06980" w14:textId="77777777" w:rsidR="00500F22" w:rsidRPr="00564F91" w:rsidRDefault="00500F22" w:rsidP="00500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 (по мероприятиям)</w:t>
      </w:r>
    </w:p>
    <w:p w14:paraId="0E0C36EF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Основное мероприятие:</w:t>
      </w:r>
    </w:p>
    <w:p w14:paraId="05A423BA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Мероприятия по реализации молодежной политики </w:t>
      </w:r>
    </w:p>
    <w:p w14:paraId="04FB5331" w14:textId="77777777" w:rsidR="00500F22" w:rsidRPr="00564F91" w:rsidRDefault="00500F22" w:rsidP="002414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 xml:space="preserve">Комплекс (группа) мероприятий: </w:t>
      </w:r>
    </w:p>
    <w:p w14:paraId="38B33041" w14:textId="77777777" w:rsidR="00500F22" w:rsidRPr="0085029D" w:rsidRDefault="00500F22" w:rsidP="008502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29D">
        <w:rPr>
          <w:rFonts w:ascii="Times New Roman" w:hAnsi="Times New Roman"/>
          <w:sz w:val="24"/>
          <w:szCs w:val="24"/>
        </w:rPr>
        <w:lastRenderedPageBreak/>
        <w:t>Создание условий для развития творчества и досуга</w:t>
      </w:r>
    </w:p>
    <w:p w14:paraId="4D4F02F5" w14:textId="77777777" w:rsidR="00500F22" w:rsidRPr="0085029D" w:rsidRDefault="00500F22" w:rsidP="008502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29D">
        <w:rPr>
          <w:rFonts w:ascii="Times New Roman" w:hAnsi="Times New Roman"/>
          <w:sz w:val="24"/>
          <w:szCs w:val="24"/>
        </w:rPr>
        <w:t xml:space="preserve">Гражданско-патриотическое воспитание молодежи </w:t>
      </w:r>
    </w:p>
    <w:p w14:paraId="6B314692" w14:textId="77777777" w:rsidR="00500F22" w:rsidRPr="00564F91" w:rsidRDefault="00500F22" w:rsidP="002414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>Ожидаемый результат:</w:t>
      </w:r>
      <w:r w:rsidRPr="00564F91">
        <w:rPr>
          <w:rFonts w:ascii="Times New Roman" w:hAnsi="Times New Roman"/>
          <w:sz w:val="24"/>
          <w:szCs w:val="24"/>
        </w:rPr>
        <w:t xml:space="preserve"> увеличение охвата молодежи, принимающей участие </w:t>
      </w:r>
      <w:r w:rsidR="00B373F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564F91">
        <w:rPr>
          <w:rFonts w:ascii="Times New Roman" w:hAnsi="Times New Roman"/>
          <w:sz w:val="24"/>
          <w:szCs w:val="24"/>
        </w:rPr>
        <w:t>в мероприятиях по реализации молодежной политики.</w:t>
      </w:r>
    </w:p>
    <w:p w14:paraId="5C6D3983" w14:textId="77777777" w:rsidR="00500F22" w:rsidRPr="0085029D" w:rsidRDefault="00E80A7F" w:rsidP="008502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29D">
        <w:rPr>
          <w:rFonts w:ascii="Times New Roman" w:hAnsi="Times New Roman"/>
          <w:i/>
          <w:sz w:val="24"/>
          <w:szCs w:val="24"/>
        </w:rPr>
        <w:t xml:space="preserve">Мероприятие: </w:t>
      </w:r>
      <w:r w:rsidRPr="0085029D">
        <w:rPr>
          <w:rFonts w:ascii="Times New Roman" w:hAnsi="Times New Roman"/>
          <w:sz w:val="24"/>
          <w:szCs w:val="24"/>
        </w:rPr>
        <w:t>Поддержка деятельности волонтерских отрядов и добровольческих инициатив.</w:t>
      </w:r>
    </w:p>
    <w:p w14:paraId="654434C6" w14:textId="77777777" w:rsidR="00E80A7F" w:rsidRPr="00564F91" w:rsidRDefault="00E80A7F" w:rsidP="0024141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>Ожидаемый результа</w:t>
      </w:r>
      <w:r>
        <w:rPr>
          <w:rFonts w:ascii="Times New Roman" w:hAnsi="Times New Roman"/>
          <w:i/>
          <w:sz w:val="24"/>
          <w:szCs w:val="24"/>
        </w:rPr>
        <w:t xml:space="preserve">т: </w:t>
      </w:r>
      <w:r w:rsidRPr="00E80A7F">
        <w:rPr>
          <w:rFonts w:ascii="Times New Roman" w:hAnsi="Times New Roman"/>
          <w:sz w:val="24"/>
          <w:szCs w:val="24"/>
        </w:rPr>
        <w:t xml:space="preserve">увеличение </w:t>
      </w:r>
      <w:r w:rsidRPr="0060530B">
        <w:rPr>
          <w:rFonts w:ascii="Times New Roman" w:hAnsi="Times New Roman"/>
        </w:rPr>
        <w:t xml:space="preserve">численности </w:t>
      </w:r>
      <w:r>
        <w:rPr>
          <w:rFonts w:ascii="Times New Roman" w:hAnsi="Times New Roman"/>
        </w:rPr>
        <w:t>населения</w:t>
      </w:r>
      <w:r w:rsidRPr="0060530B">
        <w:rPr>
          <w:rFonts w:ascii="Times New Roman" w:hAnsi="Times New Roman"/>
        </w:rPr>
        <w:t xml:space="preserve"> района, вовлеченно</w:t>
      </w:r>
      <w:r>
        <w:rPr>
          <w:rFonts w:ascii="Times New Roman" w:hAnsi="Times New Roman"/>
        </w:rPr>
        <w:t>го</w:t>
      </w:r>
      <w:r w:rsidRPr="0060530B">
        <w:rPr>
          <w:rFonts w:ascii="Times New Roman" w:hAnsi="Times New Roman"/>
        </w:rPr>
        <w:t xml:space="preserve"> </w:t>
      </w:r>
      <w:r w:rsidR="00B373FF">
        <w:rPr>
          <w:rFonts w:ascii="Times New Roman" w:hAnsi="Times New Roman"/>
        </w:rPr>
        <w:t xml:space="preserve">                                      </w:t>
      </w:r>
      <w:r w:rsidRPr="0060530B">
        <w:rPr>
          <w:rFonts w:ascii="Times New Roman" w:hAnsi="Times New Roman"/>
        </w:rPr>
        <w:t>в добровольческую (волонтерскую) деятельность</w:t>
      </w:r>
      <w:r>
        <w:rPr>
          <w:rFonts w:ascii="Times New Roman" w:hAnsi="Times New Roman"/>
        </w:rPr>
        <w:t>.</w:t>
      </w:r>
    </w:p>
    <w:p w14:paraId="04A97623" w14:textId="77777777" w:rsidR="0024141B" w:rsidRPr="0085029D" w:rsidRDefault="0024141B" w:rsidP="008502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29D">
        <w:rPr>
          <w:rFonts w:ascii="Times New Roman" w:hAnsi="Times New Roman"/>
          <w:i/>
          <w:sz w:val="24"/>
          <w:szCs w:val="24"/>
        </w:rPr>
        <w:t>Мероприятие:</w:t>
      </w:r>
      <w:r w:rsidRPr="0085029D">
        <w:rPr>
          <w:rFonts w:ascii="Times New Roman" w:hAnsi="Times New Roman"/>
          <w:sz w:val="24"/>
          <w:szCs w:val="24"/>
        </w:rPr>
        <w:t xml:space="preserve"> Организация и осуществление мероприятий по работе с детьми и молодежью в каникулярное время.</w:t>
      </w:r>
    </w:p>
    <w:p w14:paraId="7425C6E6" w14:textId="77777777" w:rsidR="0024141B" w:rsidRPr="00564F91" w:rsidRDefault="0024141B" w:rsidP="0024141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>Ожидаемый результат:</w:t>
      </w:r>
      <w:r w:rsidRPr="00564F91">
        <w:rPr>
          <w:rFonts w:ascii="Times New Roman" w:hAnsi="Times New Roman"/>
          <w:sz w:val="24"/>
          <w:szCs w:val="24"/>
        </w:rPr>
        <w:t xml:space="preserve"> увеличение  доли детей Омской области в возрасте от 6 до 18 лет, направленных на отдых в каникулярное время в организации отдыха детей и их оздоровления, </w:t>
      </w:r>
      <w:r w:rsidR="00B373FF">
        <w:rPr>
          <w:rFonts w:ascii="Times New Roman" w:hAnsi="Times New Roman"/>
          <w:sz w:val="24"/>
          <w:szCs w:val="24"/>
        </w:rPr>
        <w:t xml:space="preserve">                 </w:t>
      </w:r>
      <w:r w:rsidRPr="00564F91">
        <w:rPr>
          <w:rFonts w:ascii="Times New Roman" w:hAnsi="Times New Roman"/>
          <w:sz w:val="24"/>
          <w:szCs w:val="24"/>
        </w:rPr>
        <w:t>за счет средств областного бюджета в форме субсидий местным бюджетам, от общей численности детей в возрасте от 6 до 18 лет, проживающих на территории Омской области.</w:t>
      </w:r>
    </w:p>
    <w:p w14:paraId="684C4982" w14:textId="77777777" w:rsidR="00500F22" w:rsidRPr="0085029D" w:rsidRDefault="00500F22" w:rsidP="008502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29D">
        <w:rPr>
          <w:rFonts w:ascii="Times New Roman" w:hAnsi="Times New Roman"/>
          <w:i/>
          <w:sz w:val="24"/>
          <w:szCs w:val="24"/>
        </w:rPr>
        <w:t>Мероприятие:</w:t>
      </w:r>
      <w:r w:rsidRPr="0085029D">
        <w:rPr>
          <w:rFonts w:ascii="Times New Roman" w:hAnsi="Times New Roman"/>
          <w:sz w:val="24"/>
          <w:szCs w:val="24"/>
        </w:rPr>
        <w:t xml:space="preserve"> Обеспечение деятельности учреждения по работе с молодежью.</w:t>
      </w:r>
    </w:p>
    <w:p w14:paraId="51ACE60E" w14:textId="77777777" w:rsidR="00500F22" w:rsidRPr="00564F91" w:rsidRDefault="00500F22" w:rsidP="0024141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>Ожидаемый результат:</w:t>
      </w:r>
      <w:r w:rsidRPr="00564F91">
        <w:rPr>
          <w:rFonts w:ascii="Times New Roman" w:hAnsi="Times New Roman"/>
          <w:sz w:val="24"/>
          <w:szCs w:val="24"/>
        </w:rPr>
        <w:t xml:space="preserve"> увеличение степени освоения бюджетных ассигнований, выделяемых на обеспечение деятельности учреждения по работе с молодежью, до 100%.</w:t>
      </w:r>
    </w:p>
    <w:p w14:paraId="71027B27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3B7FBB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Основное мероприятие:</w:t>
      </w:r>
    </w:p>
    <w:p w14:paraId="109FE674" w14:textId="77777777" w:rsidR="00500F22" w:rsidRPr="00564F91" w:rsidRDefault="00500F22" w:rsidP="00500F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 xml:space="preserve">Развитие физической культуры и массового спорта </w:t>
      </w:r>
    </w:p>
    <w:p w14:paraId="6158A87C" w14:textId="77777777" w:rsidR="00500F22" w:rsidRPr="00564F91" w:rsidRDefault="00500F22" w:rsidP="005B0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>Мероприятие:</w:t>
      </w:r>
      <w:r w:rsidRPr="00564F91">
        <w:rPr>
          <w:rFonts w:ascii="Times New Roman" w:hAnsi="Times New Roman"/>
          <w:sz w:val="24"/>
          <w:szCs w:val="24"/>
        </w:rPr>
        <w:t xml:space="preserve"> Развитие массового спорта. </w:t>
      </w:r>
    </w:p>
    <w:p w14:paraId="147A8B5F" w14:textId="0B6210F4" w:rsidR="00226359" w:rsidRPr="00903A4D" w:rsidRDefault="00500F22" w:rsidP="00903A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i/>
          <w:sz w:val="24"/>
          <w:szCs w:val="24"/>
        </w:rPr>
        <w:t>Ожидаемый результат:</w:t>
      </w:r>
      <w:r w:rsidRPr="00564F91">
        <w:rPr>
          <w:rFonts w:ascii="Times New Roman" w:hAnsi="Times New Roman"/>
          <w:sz w:val="24"/>
          <w:szCs w:val="24"/>
        </w:rPr>
        <w:t xml:space="preserve"> увеличение удельного веса населения Тюкалинского муниципального района. Омской области, систематически занимающихся физической культурой</w:t>
      </w:r>
      <w:r w:rsidR="00B373FF">
        <w:rPr>
          <w:rFonts w:ascii="Times New Roman" w:hAnsi="Times New Roman"/>
          <w:sz w:val="24"/>
          <w:szCs w:val="24"/>
        </w:rPr>
        <w:t xml:space="preserve">    </w:t>
      </w:r>
      <w:r w:rsidRPr="00564F91">
        <w:rPr>
          <w:rFonts w:ascii="Times New Roman" w:hAnsi="Times New Roman"/>
          <w:sz w:val="24"/>
          <w:szCs w:val="24"/>
        </w:rPr>
        <w:t xml:space="preserve"> и спортом.</w:t>
      </w:r>
    </w:p>
    <w:p w14:paraId="3C416CBD" w14:textId="77777777" w:rsidR="00226359" w:rsidRPr="00564F91" w:rsidRDefault="00226359" w:rsidP="00500F2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4F57576" w14:textId="77777777" w:rsidR="00500F22" w:rsidRPr="00564F91" w:rsidRDefault="00500F22" w:rsidP="00500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4F91">
        <w:rPr>
          <w:rFonts w:ascii="Times New Roman" w:hAnsi="Times New Roman"/>
          <w:sz w:val="24"/>
          <w:szCs w:val="24"/>
        </w:rPr>
        <w:t>Ожидаемые результаты реализации подпрограммы единицы их измерения приведены в таблице.</w:t>
      </w:r>
    </w:p>
    <w:p w14:paraId="47A811CC" w14:textId="77777777" w:rsidR="00500F22" w:rsidRPr="00564F91" w:rsidRDefault="00500F22" w:rsidP="00500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4F91">
        <w:rPr>
          <w:rFonts w:ascii="Times New Roman" w:hAnsi="Times New Roman" w:cs="Times New Roman"/>
          <w:sz w:val="24"/>
          <w:szCs w:val="24"/>
        </w:rPr>
        <w:t xml:space="preserve">Ожидаемые результаты реализации подпрограммы «Развитие физической культуры и спорта, реализация мероприятий в сфере молодежной политики Тюкалинского муниципального района» муниципальной программы Тюкалинского муниципального района Омской области </w:t>
      </w:r>
    </w:p>
    <w:p w14:paraId="15BFA876" w14:textId="77777777" w:rsidR="00500F22" w:rsidRPr="00564F91" w:rsidRDefault="00500F22" w:rsidP="00500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4F91">
        <w:rPr>
          <w:rFonts w:ascii="Times New Roman" w:hAnsi="Times New Roman" w:cs="Times New Roman"/>
          <w:sz w:val="24"/>
          <w:szCs w:val="24"/>
        </w:rPr>
        <w:t>«Социально-культурное развитие Тюкалинского муниципального района</w:t>
      </w:r>
    </w:p>
    <w:p w14:paraId="74AE792D" w14:textId="77777777" w:rsidR="00500F22" w:rsidRDefault="00500F22" w:rsidP="00500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4F91">
        <w:rPr>
          <w:rFonts w:ascii="Times New Roman" w:hAnsi="Times New Roman" w:cs="Times New Roman"/>
          <w:sz w:val="24"/>
          <w:szCs w:val="24"/>
        </w:rPr>
        <w:t>Омской области»</w:t>
      </w:r>
    </w:p>
    <w:p w14:paraId="646BAA08" w14:textId="77777777" w:rsidR="00C176E4" w:rsidRDefault="00C176E4" w:rsidP="00500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166EA52" w14:textId="77777777" w:rsidR="003528C1" w:rsidRDefault="003528C1" w:rsidP="00500F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47"/>
        <w:gridCol w:w="3826"/>
        <w:gridCol w:w="58"/>
        <w:gridCol w:w="934"/>
        <w:gridCol w:w="23"/>
        <w:gridCol w:w="969"/>
        <w:gridCol w:w="23"/>
        <w:gridCol w:w="686"/>
        <w:gridCol w:w="23"/>
        <w:gridCol w:w="686"/>
        <w:gridCol w:w="23"/>
        <w:gridCol w:w="686"/>
        <w:gridCol w:w="22"/>
        <w:gridCol w:w="686"/>
        <w:gridCol w:w="23"/>
        <w:gridCol w:w="828"/>
        <w:gridCol w:w="29"/>
      </w:tblGrid>
      <w:tr w:rsidR="00500F22" w:rsidRPr="00564F91" w14:paraId="5E34A7C6" w14:textId="77777777" w:rsidTr="00C176E4">
        <w:trPr>
          <w:trHeight w:val="349"/>
        </w:trPr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1778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1B9A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«Развитие физической культуры и спорта, реализация мероприятий в сфере молодежной политики Тюкалинского муниципального района» (далее – подпрограмма)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C7F4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07896C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CD67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E7A1BC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500F22" w:rsidRPr="00564F91" w14:paraId="4D8E1A71" w14:textId="77777777" w:rsidTr="00C176E4">
        <w:trPr>
          <w:trHeight w:val="1095"/>
        </w:trPr>
        <w:tc>
          <w:tcPr>
            <w:tcW w:w="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4826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9EE4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5670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D6B7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66DDA7" w14:textId="77777777" w:rsidR="00500F22" w:rsidRPr="00564F91" w:rsidRDefault="00500F22" w:rsidP="008502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</w:t>
            </w:r>
            <w:r w:rsidR="001A0A86">
              <w:rPr>
                <w:rFonts w:ascii="Times New Roman" w:hAnsi="Times New Roman"/>
                <w:sz w:val="24"/>
                <w:szCs w:val="24"/>
              </w:rPr>
              <w:t>2</w:t>
            </w:r>
            <w:r w:rsidR="00850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5232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280BD3" w14:textId="77777777" w:rsidR="00500F22" w:rsidRPr="00564F91" w:rsidRDefault="00500F22" w:rsidP="008502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202</w:t>
            </w:r>
            <w:r w:rsidR="00850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7850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C68D05" w14:textId="77777777" w:rsidR="00500F22" w:rsidRPr="00564F91" w:rsidRDefault="00500F22" w:rsidP="008502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202</w:t>
            </w:r>
            <w:r w:rsidR="008502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F19A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6D734B" w14:textId="77777777" w:rsidR="00500F22" w:rsidRPr="00564F91" w:rsidRDefault="00500F22" w:rsidP="008502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202</w:t>
            </w:r>
            <w:r w:rsidR="008502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CFA0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E5FC9F" w14:textId="77777777" w:rsidR="00500F22" w:rsidRPr="00564F91" w:rsidRDefault="00500F22" w:rsidP="008502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202</w:t>
            </w:r>
            <w:r w:rsidR="008502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5540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E84AE5" w14:textId="77777777" w:rsidR="00500F22" w:rsidRPr="00564F91" w:rsidRDefault="00500F22" w:rsidP="008502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202</w:t>
            </w:r>
            <w:r w:rsidR="008502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00F22" w:rsidRPr="00564F91" w14:paraId="5FEC7737" w14:textId="77777777" w:rsidTr="00C176E4"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466D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4F9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BA96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4F9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5D10D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4F9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1C148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ADA9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29AC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A04C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6445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6AAF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00F22" w:rsidRPr="00564F91" w14:paraId="03A4E689" w14:textId="77777777" w:rsidTr="00092DAC">
        <w:trPr>
          <w:trHeight w:val="1014"/>
        </w:trPr>
        <w:tc>
          <w:tcPr>
            <w:tcW w:w="100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694D" w14:textId="77777777" w:rsidR="00500F22" w:rsidRPr="00564F91" w:rsidRDefault="00500F22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4F91">
              <w:rPr>
                <w:rFonts w:ascii="Times New Roman" w:hAnsi="Times New Roman"/>
                <w:i/>
                <w:sz w:val="24"/>
                <w:szCs w:val="24"/>
              </w:rPr>
              <w:t xml:space="preserve">Комплекс (группа) мероприятий: </w:t>
            </w:r>
          </w:p>
          <w:p w14:paraId="44226D2A" w14:textId="77777777" w:rsidR="00500F22" w:rsidRPr="00CF18EC" w:rsidRDefault="00500F22" w:rsidP="00CF18E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8EC">
              <w:rPr>
                <w:rFonts w:ascii="Times New Roman" w:hAnsi="Times New Roman"/>
                <w:sz w:val="24"/>
                <w:szCs w:val="24"/>
              </w:rPr>
              <w:t>Создание условий для развития творчества и досуга</w:t>
            </w:r>
          </w:p>
          <w:p w14:paraId="77C2B4F4" w14:textId="77777777" w:rsidR="00500F22" w:rsidRPr="00CF18EC" w:rsidRDefault="00500F22" w:rsidP="00CF18E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8EC">
              <w:rPr>
                <w:rFonts w:ascii="Times New Roman" w:hAnsi="Times New Roman"/>
                <w:sz w:val="24"/>
                <w:szCs w:val="24"/>
              </w:rPr>
              <w:t xml:space="preserve">Гражданско-патриотическое воспитание молодежи </w:t>
            </w:r>
          </w:p>
        </w:tc>
      </w:tr>
      <w:tr w:rsidR="00500F22" w:rsidRPr="00564F91" w14:paraId="78A55741" w14:textId="77777777" w:rsidTr="00C176E4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CCD7" w14:textId="77777777" w:rsidR="00500F22" w:rsidRPr="00564F91" w:rsidRDefault="00CF18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415B" w14:textId="77777777" w:rsidR="00500F22" w:rsidRPr="00564F91" w:rsidRDefault="00500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увеличить охват молодежи, принимающей участие в мероприятиях по реализации молодежной политики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ED17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6B90" w14:textId="77777777" w:rsidR="00500F22" w:rsidRPr="00564F91" w:rsidRDefault="00CF18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55D8" w14:textId="77777777" w:rsidR="00500F22" w:rsidRPr="00564F91" w:rsidRDefault="00CF18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13D7" w14:textId="77777777" w:rsidR="00500F22" w:rsidRPr="00564F91" w:rsidRDefault="00CF18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E6D1" w14:textId="77777777" w:rsidR="00500F22" w:rsidRPr="00564F91" w:rsidRDefault="00CF18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8CE3" w14:textId="77777777" w:rsidR="00500F22" w:rsidRPr="00564F91" w:rsidRDefault="00CF18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9357" w14:textId="77777777" w:rsidR="00500F22" w:rsidRPr="00564F91" w:rsidRDefault="00CF18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00F22" w:rsidRPr="00564F91" w14:paraId="239B5B97" w14:textId="77777777" w:rsidTr="00092DAC">
        <w:tc>
          <w:tcPr>
            <w:tcW w:w="100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5E6F" w14:textId="77777777" w:rsidR="00CF18EC" w:rsidRPr="00CF18EC" w:rsidRDefault="00500F22" w:rsidP="00CF18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8EC">
              <w:rPr>
                <w:rFonts w:ascii="Times New Roman" w:hAnsi="Times New Roman"/>
                <w:i/>
                <w:sz w:val="24"/>
                <w:szCs w:val="24"/>
              </w:rPr>
              <w:t>Мероприятие:</w:t>
            </w:r>
            <w:r w:rsidRPr="00CF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8EC" w:rsidRPr="00CF18EC">
              <w:rPr>
                <w:rFonts w:ascii="Times New Roman" w:hAnsi="Times New Roman"/>
                <w:sz w:val="24"/>
                <w:szCs w:val="24"/>
              </w:rPr>
              <w:t>Поддержка деятельности волонтерских отрядов и добровольческих инициатив.</w:t>
            </w:r>
          </w:p>
          <w:p w14:paraId="0760B20D" w14:textId="77777777" w:rsidR="00500F22" w:rsidRPr="00564F91" w:rsidRDefault="00500F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F22" w:rsidRPr="00564F91" w14:paraId="3E3C71B0" w14:textId="77777777" w:rsidTr="00C176E4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728B" w14:textId="77777777" w:rsidR="00500F22" w:rsidRPr="00564F91" w:rsidRDefault="00CF18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0B4C" w14:textId="77777777" w:rsidR="00500F22" w:rsidRPr="00564F91" w:rsidRDefault="00CF18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увеличить численность населения, вовлеченного в добровольческую (волонтерскую) деятельность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436A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2D6D" w14:textId="77777777" w:rsidR="00500F22" w:rsidRPr="00564F91" w:rsidRDefault="00B373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61FF" w14:textId="77777777" w:rsidR="00500F22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3FF">
              <w:rPr>
                <w:rFonts w:ascii="Times New Roman" w:hAnsi="Times New Roman"/>
                <w:sz w:val="20"/>
                <w:szCs w:val="20"/>
              </w:rPr>
              <w:t>14,64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64B4" w14:textId="77777777" w:rsidR="00500F22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3FF">
              <w:rPr>
                <w:rFonts w:ascii="Times New Roman" w:hAnsi="Times New Roman"/>
                <w:sz w:val="20"/>
                <w:szCs w:val="20"/>
              </w:rPr>
              <w:t>27,64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2AE8" w14:textId="77777777" w:rsidR="00500F22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3FF">
              <w:rPr>
                <w:rFonts w:ascii="Times New Roman" w:hAnsi="Times New Roman"/>
                <w:sz w:val="20"/>
                <w:szCs w:val="20"/>
              </w:rPr>
              <w:t>28,12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ADC4" w14:textId="77777777" w:rsidR="00500F22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3FF">
              <w:rPr>
                <w:rFonts w:ascii="Times New Roman" w:hAnsi="Times New Roman"/>
                <w:sz w:val="20"/>
                <w:szCs w:val="20"/>
              </w:rPr>
              <w:t>28,58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2DD8" w14:textId="77777777" w:rsidR="00500F22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73FF">
              <w:rPr>
                <w:rFonts w:ascii="Times New Roman" w:hAnsi="Times New Roman"/>
                <w:sz w:val="20"/>
                <w:szCs w:val="20"/>
              </w:rPr>
              <w:t>29,01</w:t>
            </w:r>
          </w:p>
        </w:tc>
      </w:tr>
      <w:tr w:rsidR="00B373FF" w:rsidRPr="00564F91" w14:paraId="05F878DB" w14:textId="77777777" w:rsidTr="00C176E4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4BF3" w14:textId="77777777" w:rsidR="00B373FF" w:rsidRDefault="00B37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690B" w14:textId="77777777" w:rsidR="00B373FF" w:rsidRDefault="00B37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9493" w14:textId="77777777" w:rsidR="00B373FF" w:rsidRPr="00564F91" w:rsidRDefault="00B373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AB37B" w14:textId="77777777" w:rsidR="00B373FF" w:rsidRDefault="00B373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349F" w14:textId="77777777" w:rsidR="00B373FF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A7C9" w14:textId="77777777" w:rsidR="00B373FF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86C6A" w14:textId="77777777" w:rsidR="00B373FF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E04C" w14:textId="77777777" w:rsidR="00B373FF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8985" w14:textId="77777777" w:rsidR="00B373FF" w:rsidRPr="00B373FF" w:rsidRDefault="00B373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0F22" w:rsidRPr="00564F91" w14:paraId="627FD0E9" w14:textId="77777777" w:rsidTr="00092DAC">
        <w:tc>
          <w:tcPr>
            <w:tcW w:w="100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0C41" w14:textId="77777777" w:rsidR="00500F22" w:rsidRPr="00564F91" w:rsidRDefault="00500F22" w:rsidP="00C176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Мероприятие: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6E4" w:rsidRPr="00564F91">
              <w:rPr>
                <w:rFonts w:ascii="Times New Roman" w:hAnsi="Times New Roman"/>
                <w:sz w:val="24"/>
                <w:szCs w:val="24"/>
              </w:rPr>
              <w:t>Организация и осуществление мероприятий по работе с детьми и молодежью в каникулярное время</w:t>
            </w:r>
          </w:p>
        </w:tc>
      </w:tr>
      <w:tr w:rsidR="00500F22" w:rsidRPr="00564F91" w14:paraId="13B2B9BE" w14:textId="77777777" w:rsidTr="00C176E4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E566E" w14:textId="77777777" w:rsidR="00500F22" w:rsidRPr="00564F91" w:rsidRDefault="00C176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A75A" w14:textId="77777777" w:rsidR="00500F22" w:rsidRPr="00564F91" w:rsidRDefault="00C176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увеличить долю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Омской области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2F64" w14:textId="77777777" w:rsidR="00500F22" w:rsidRPr="00564F91" w:rsidRDefault="00500F22" w:rsidP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E75F" w14:textId="77777777" w:rsidR="00500F22" w:rsidRPr="00564F91" w:rsidRDefault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EB66" w14:textId="77777777" w:rsidR="00500F22" w:rsidRPr="00564F91" w:rsidRDefault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7142" w14:textId="77777777" w:rsidR="00500F22" w:rsidRPr="00564F91" w:rsidRDefault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DC94" w14:textId="77777777" w:rsidR="00500F22" w:rsidRPr="00564F91" w:rsidRDefault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C6F3" w14:textId="77777777" w:rsidR="00500F22" w:rsidRPr="00564F91" w:rsidRDefault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200F" w14:textId="77777777" w:rsidR="00500F22" w:rsidRPr="00564F91" w:rsidRDefault="00C176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0,37</w:t>
            </w:r>
          </w:p>
        </w:tc>
      </w:tr>
      <w:tr w:rsidR="00500F22" w:rsidRPr="00564F91" w14:paraId="05D02553" w14:textId="77777777" w:rsidTr="00092DAC">
        <w:tc>
          <w:tcPr>
            <w:tcW w:w="100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5CC7" w14:textId="77777777" w:rsidR="00500F22" w:rsidRPr="00564F91" w:rsidRDefault="00500F22" w:rsidP="00C17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i/>
                <w:sz w:val="24"/>
                <w:szCs w:val="24"/>
              </w:rPr>
              <w:t>Мероприятие: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6E4" w:rsidRPr="00564F91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учреждения по работе с молодежью</w:t>
            </w:r>
          </w:p>
        </w:tc>
      </w:tr>
      <w:tr w:rsidR="00500F22" w:rsidRPr="00564F91" w14:paraId="039B23FF" w14:textId="77777777" w:rsidTr="00C176E4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8B44" w14:textId="77777777" w:rsidR="00500F22" w:rsidRPr="00564F91" w:rsidRDefault="00C176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6654" w14:textId="77777777" w:rsidR="00C176E4" w:rsidRPr="00564F91" w:rsidRDefault="00C176E4" w:rsidP="00C176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 xml:space="preserve">увеличить степень освоения бюджетных ассигнований, выделяемых на обеспечение деятельности учреждения по работе с молодежью </w:t>
            </w:r>
          </w:p>
          <w:p w14:paraId="469567F3" w14:textId="77777777" w:rsidR="00500F22" w:rsidRPr="00564F91" w:rsidRDefault="00500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C165" w14:textId="77777777" w:rsidR="00500F22" w:rsidRPr="00564F91" w:rsidRDefault="00500F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4403" w14:textId="77777777" w:rsidR="00500F22" w:rsidRPr="00564F91" w:rsidRDefault="00C176E4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1EE7" w14:textId="77777777" w:rsidR="00500F22" w:rsidRPr="00564F91" w:rsidRDefault="00C176E4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4867" w14:textId="77777777" w:rsidR="00500F22" w:rsidRPr="00564F91" w:rsidRDefault="00C176E4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7202" w14:textId="77777777" w:rsidR="00500F22" w:rsidRPr="00564F91" w:rsidRDefault="00C176E4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815A" w14:textId="77777777" w:rsidR="00500F22" w:rsidRPr="00564F91" w:rsidRDefault="00C176E4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5699" w14:textId="77777777" w:rsidR="00500F22" w:rsidRPr="00564F91" w:rsidRDefault="00C176E4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7730" w:rsidRPr="00564F91" w14:paraId="05594E11" w14:textId="77777777" w:rsidTr="00D84599">
        <w:tc>
          <w:tcPr>
            <w:tcW w:w="100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9D23" w14:textId="77777777" w:rsidR="00DF7730" w:rsidRPr="00564F91" w:rsidRDefault="00DF7730" w:rsidP="00DF7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i/>
                <w:sz w:val="24"/>
                <w:szCs w:val="24"/>
              </w:rPr>
              <w:t>Мероприятие:</w:t>
            </w:r>
            <w:r w:rsidRPr="00564F91">
              <w:rPr>
                <w:rFonts w:ascii="Times New Roman" w:hAnsi="Times New Roman"/>
                <w:sz w:val="24"/>
                <w:szCs w:val="24"/>
              </w:rPr>
              <w:t xml:space="preserve"> Развитие массового спорта</w:t>
            </w:r>
          </w:p>
        </w:tc>
      </w:tr>
      <w:tr w:rsidR="00C176E4" w:rsidRPr="00564F91" w14:paraId="50F55EA5" w14:textId="77777777" w:rsidTr="00C176E4">
        <w:trPr>
          <w:gridAfter w:val="1"/>
          <w:wAfter w:w="29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8983" w14:textId="77777777" w:rsidR="00C176E4" w:rsidRPr="00564F91" w:rsidRDefault="00C176E4" w:rsidP="00D845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4E4B" w14:textId="77777777" w:rsidR="00C176E4" w:rsidRPr="00564F91" w:rsidRDefault="00C176E4" w:rsidP="00C176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увеличить удельный вес населения Тюкалинского муниципального района, систематически занимающегося физической культурой и спортом</w:t>
            </w:r>
          </w:p>
          <w:p w14:paraId="788455B4" w14:textId="77777777" w:rsidR="00C176E4" w:rsidRPr="00564F91" w:rsidRDefault="00C176E4" w:rsidP="00D845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DF04" w14:textId="77777777" w:rsidR="00C176E4" w:rsidRPr="00564F91" w:rsidRDefault="00C176E4" w:rsidP="00D845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F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636A" w14:textId="77777777" w:rsidR="00C176E4" w:rsidRPr="00564F91" w:rsidRDefault="00C176E4" w:rsidP="00D84599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8D83" w14:textId="77777777" w:rsidR="00C176E4" w:rsidRPr="00564F91" w:rsidRDefault="00C176E4" w:rsidP="00D84599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9050" w14:textId="77777777" w:rsidR="00C176E4" w:rsidRPr="00564F91" w:rsidRDefault="00C176E4" w:rsidP="00D84599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C2FF8" w14:textId="77777777" w:rsidR="00C176E4" w:rsidRPr="00564F91" w:rsidRDefault="00C176E4" w:rsidP="00D84599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0DF1" w14:textId="77777777" w:rsidR="00C176E4" w:rsidRPr="00564F91" w:rsidRDefault="00C176E4" w:rsidP="00D84599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B004" w14:textId="77777777" w:rsidR="00C176E4" w:rsidRPr="00564F91" w:rsidRDefault="00C176E4" w:rsidP="00D84599">
            <w:pPr>
              <w:spacing w:after="0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</w:tbl>
    <w:p w14:paraId="703CCDEF" w14:textId="77777777" w:rsidR="00500F22" w:rsidRPr="00564F91" w:rsidRDefault="00500F22" w:rsidP="00500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7B53C8A" w14:textId="77777777" w:rsidR="00500F22" w:rsidRPr="00564F91" w:rsidRDefault="00500F22" w:rsidP="00500F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>Раздел 9. Система управления реализацией Подпрограммы</w:t>
      </w:r>
    </w:p>
    <w:p w14:paraId="2EE05792" w14:textId="77777777" w:rsidR="001E4FFA" w:rsidRPr="00564F91" w:rsidRDefault="00500F22" w:rsidP="001E4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4F91">
        <w:rPr>
          <w:rFonts w:ascii="Times New Roman" w:hAnsi="Times New Roman"/>
          <w:color w:val="000000"/>
          <w:sz w:val="24"/>
          <w:szCs w:val="24"/>
        </w:rPr>
        <w:tab/>
      </w:r>
      <w:r w:rsidR="001E4FFA" w:rsidRPr="00564F91">
        <w:rPr>
          <w:rFonts w:ascii="Times New Roman" w:eastAsiaTheme="minorHAnsi" w:hAnsi="Times New Roman"/>
          <w:sz w:val="24"/>
          <w:szCs w:val="24"/>
          <w:lang w:eastAsia="en-US"/>
        </w:rPr>
        <w:t xml:space="preserve">    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</w:t>
      </w:r>
      <w:r w:rsidR="00C176E4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</w:t>
      </w:r>
      <w:r w:rsidR="001E4FFA" w:rsidRPr="00564F91">
        <w:rPr>
          <w:rFonts w:ascii="Times New Roman" w:eastAsiaTheme="minorHAnsi" w:hAnsi="Times New Roman"/>
          <w:sz w:val="24"/>
          <w:szCs w:val="24"/>
          <w:lang w:eastAsia="en-US"/>
        </w:rPr>
        <w:t xml:space="preserve"> с законодательством.</w:t>
      </w:r>
    </w:p>
    <w:p w14:paraId="6F8C42EB" w14:textId="77777777" w:rsidR="001E4FFA" w:rsidRPr="00564F91" w:rsidRDefault="001E4FFA" w:rsidP="001E4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64F91">
        <w:rPr>
          <w:rFonts w:ascii="Times New Roman" w:eastAsiaTheme="minorHAnsi" w:hAnsi="Times New Roman"/>
          <w:sz w:val="24"/>
          <w:szCs w:val="24"/>
          <w:lang w:eastAsia="en-US"/>
        </w:rPr>
        <w:t xml:space="preserve">     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программы.</w:t>
      </w:r>
    </w:p>
    <w:p w14:paraId="72F02B20" w14:textId="77777777" w:rsidR="001E4FFA" w:rsidRPr="00564F91" w:rsidRDefault="001E4FFA" w:rsidP="001E4FFA">
      <w:pPr>
        <w:rPr>
          <w:sz w:val="24"/>
          <w:szCs w:val="24"/>
        </w:rPr>
      </w:pPr>
    </w:p>
    <w:p w14:paraId="02B37146" w14:textId="77777777" w:rsidR="00C176E4" w:rsidRDefault="00C176E4" w:rsidP="001E4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14:paraId="390D4DA4" w14:textId="77777777" w:rsidR="00C176E4" w:rsidRPr="00564F91" w:rsidRDefault="00C176E4" w:rsidP="001E4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sectPr w:rsidR="00C176E4" w:rsidRPr="00564F91" w:rsidSect="00D20C27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1B84"/>
    <w:multiLevelType w:val="hybridMultilevel"/>
    <w:tmpl w:val="8356D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81A2B"/>
    <w:multiLevelType w:val="hybridMultilevel"/>
    <w:tmpl w:val="03BA3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44684"/>
    <w:multiLevelType w:val="hybridMultilevel"/>
    <w:tmpl w:val="CE02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F68A6"/>
    <w:multiLevelType w:val="hybridMultilevel"/>
    <w:tmpl w:val="CE02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672937">
    <w:abstractNumId w:val="0"/>
  </w:num>
  <w:num w:numId="2" w16cid:durableId="129251609">
    <w:abstractNumId w:val="3"/>
  </w:num>
  <w:num w:numId="3" w16cid:durableId="1085758927">
    <w:abstractNumId w:val="1"/>
  </w:num>
  <w:num w:numId="4" w16cid:durableId="681787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736"/>
    <w:rsid w:val="000470FA"/>
    <w:rsid w:val="0007182C"/>
    <w:rsid w:val="00092DAC"/>
    <w:rsid w:val="001321E3"/>
    <w:rsid w:val="00180BE4"/>
    <w:rsid w:val="001A0A86"/>
    <w:rsid w:val="001E4FFA"/>
    <w:rsid w:val="00226359"/>
    <w:rsid w:val="0024141B"/>
    <w:rsid w:val="00242728"/>
    <w:rsid w:val="00263FC4"/>
    <w:rsid w:val="002D14A6"/>
    <w:rsid w:val="002F19A3"/>
    <w:rsid w:val="0032045E"/>
    <w:rsid w:val="003528C1"/>
    <w:rsid w:val="003B3B2E"/>
    <w:rsid w:val="004A6CA3"/>
    <w:rsid w:val="00500F22"/>
    <w:rsid w:val="00564F91"/>
    <w:rsid w:val="005B0075"/>
    <w:rsid w:val="0060530B"/>
    <w:rsid w:val="006D0CDB"/>
    <w:rsid w:val="007A682D"/>
    <w:rsid w:val="00843713"/>
    <w:rsid w:val="0085029D"/>
    <w:rsid w:val="00903A4D"/>
    <w:rsid w:val="009B514D"/>
    <w:rsid w:val="00A23363"/>
    <w:rsid w:val="00A34475"/>
    <w:rsid w:val="00A5144B"/>
    <w:rsid w:val="00A51A99"/>
    <w:rsid w:val="00AC3651"/>
    <w:rsid w:val="00AD5736"/>
    <w:rsid w:val="00B231EA"/>
    <w:rsid w:val="00B373FF"/>
    <w:rsid w:val="00BE3528"/>
    <w:rsid w:val="00C176E4"/>
    <w:rsid w:val="00C22C6E"/>
    <w:rsid w:val="00C819AE"/>
    <w:rsid w:val="00CA269B"/>
    <w:rsid w:val="00CF18EC"/>
    <w:rsid w:val="00D03DEA"/>
    <w:rsid w:val="00D20C27"/>
    <w:rsid w:val="00D35F2E"/>
    <w:rsid w:val="00DF3428"/>
    <w:rsid w:val="00DF6E1E"/>
    <w:rsid w:val="00DF7730"/>
    <w:rsid w:val="00E80A7F"/>
    <w:rsid w:val="00EF4854"/>
    <w:rsid w:val="00F55DB6"/>
    <w:rsid w:val="00F6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F402"/>
  <w15:docId w15:val="{55DEF664-B159-45CE-ABAE-F44D6ABA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F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F2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500F22"/>
    <w:rPr>
      <w:sz w:val="28"/>
      <w:szCs w:val="28"/>
    </w:rPr>
  </w:style>
  <w:style w:type="paragraph" w:customStyle="1" w:styleId="ConsPlusCell0">
    <w:name w:val="ConsPlusCell"/>
    <w:link w:val="ConsPlusCell"/>
    <w:rsid w:val="00500F22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uiPriority w:val="99"/>
    <w:locked/>
    <w:rsid w:val="00500F22"/>
    <w:rPr>
      <w:rFonts w:ascii="Arial" w:eastAsia="Arial" w:hAnsi="Arial" w:cs="Arial"/>
      <w:lang w:bidi="ru-RU"/>
    </w:rPr>
  </w:style>
  <w:style w:type="paragraph" w:customStyle="1" w:styleId="ConsPlusNormal0">
    <w:name w:val="ConsPlusNormal"/>
    <w:next w:val="a"/>
    <w:link w:val="ConsPlusNormal"/>
    <w:uiPriority w:val="99"/>
    <w:rsid w:val="00500F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bidi="ru-RU"/>
    </w:rPr>
  </w:style>
  <w:style w:type="paragraph" w:customStyle="1" w:styleId="1">
    <w:name w:val="Абзац списка1"/>
    <w:basedOn w:val="a"/>
    <w:rsid w:val="00500F22"/>
    <w:pPr>
      <w:ind w:left="720"/>
    </w:pPr>
    <w:rPr>
      <w:rFonts w:eastAsia="Calibri"/>
    </w:rPr>
  </w:style>
  <w:style w:type="paragraph" w:styleId="a3">
    <w:name w:val="List Paragraph"/>
    <w:basedOn w:val="a"/>
    <w:uiPriority w:val="34"/>
    <w:qFormat/>
    <w:rsid w:val="0024141B"/>
    <w:pPr>
      <w:ind w:left="720"/>
      <w:contextualSpacing/>
    </w:pPr>
  </w:style>
  <w:style w:type="character" w:customStyle="1" w:styleId="apple-style-span">
    <w:name w:val="apple-style-span"/>
    <w:basedOn w:val="a0"/>
    <w:rsid w:val="003B3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7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Vorotnikova</dc:creator>
  <cp:lastModifiedBy>Durnopyanova L</cp:lastModifiedBy>
  <cp:revision>11</cp:revision>
  <cp:lastPrinted>2024-02-01T07:47:00Z</cp:lastPrinted>
  <dcterms:created xsi:type="dcterms:W3CDTF">2024-01-31T11:42:00Z</dcterms:created>
  <dcterms:modified xsi:type="dcterms:W3CDTF">2025-03-18T04:54:00Z</dcterms:modified>
</cp:coreProperties>
</file>